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CAD39">
      <w:pPr>
        <w:jc w:val="center"/>
        <w:rPr>
          <w:rFonts w:hint="default" w:ascii="方正小标宋简体" w:hAnsi="方正小标宋简体" w:eastAsia="方正小标宋简体" w:cs="方正小标宋简体"/>
          <w:bCs/>
          <w:sz w:val="44"/>
          <w:szCs w:val="44"/>
          <w:highlight w:val="none"/>
          <w:lang w:val="en-US" w:eastAsia="zh-CN"/>
        </w:rPr>
      </w:pPr>
      <w:r>
        <w:rPr>
          <w:rFonts w:hint="eastAsia" w:ascii="方正小标宋简体" w:hAnsi="方正小标宋简体" w:eastAsia="方正小标宋简体" w:cs="方正小标宋简体"/>
          <w:bCs/>
          <w:sz w:val="44"/>
          <w:szCs w:val="44"/>
          <w:highlight w:val="none"/>
        </w:rPr>
        <w:t>三沙村海堤边渔米家土地</w:t>
      </w:r>
      <w:r>
        <w:rPr>
          <w:rFonts w:hint="eastAsia" w:ascii="方正小标宋简体" w:hAnsi="方正小标宋简体" w:eastAsia="方正小标宋简体" w:cs="方正小标宋简体"/>
          <w:bCs/>
          <w:sz w:val="44"/>
          <w:szCs w:val="44"/>
          <w:highlight w:val="none"/>
          <w:lang w:val="en-US" w:eastAsia="zh-CN"/>
        </w:rPr>
        <w:t>出租</w:t>
      </w:r>
      <w:r>
        <w:rPr>
          <w:rFonts w:hint="eastAsia" w:ascii="方正小标宋简体" w:hAnsi="方正小标宋简体" w:eastAsia="方正小标宋简体" w:cs="方正小标宋简体"/>
          <w:bCs/>
          <w:sz w:val="44"/>
          <w:szCs w:val="44"/>
          <w:highlight w:val="none"/>
        </w:rPr>
        <w:t>项目</w:t>
      </w:r>
      <w:r>
        <w:rPr>
          <w:rFonts w:hint="eastAsia" w:ascii="方正小标宋简体" w:hAnsi="方正小标宋简体" w:eastAsia="方正小标宋简体" w:cs="方正小标宋简体"/>
          <w:bCs/>
          <w:sz w:val="44"/>
          <w:szCs w:val="44"/>
          <w:highlight w:val="none"/>
          <w:lang w:eastAsia="zh-CN"/>
        </w:rPr>
        <w:t>（</w:t>
      </w:r>
      <w:r>
        <w:rPr>
          <w:rFonts w:hint="eastAsia" w:ascii="方正小标宋简体" w:hAnsi="方正小标宋简体" w:eastAsia="方正小标宋简体" w:cs="方正小标宋简体"/>
          <w:bCs/>
          <w:sz w:val="44"/>
          <w:szCs w:val="44"/>
          <w:highlight w:val="none"/>
          <w:lang w:val="en-US" w:eastAsia="zh-CN"/>
        </w:rPr>
        <w:t>二次）</w:t>
      </w:r>
    </w:p>
    <w:p w14:paraId="34876898">
      <w:pPr>
        <w:jc w:val="center"/>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rPr>
        <w:t>交易</w:t>
      </w:r>
      <w:r>
        <w:rPr>
          <w:rFonts w:hint="eastAsia" w:ascii="方正小标宋简体" w:hAnsi="方正小标宋简体" w:eastAsia="方正小标宋简体" w:cs="方正小标宋简体"/>
          <w:bCs/>
          <w:sz w:val="44"/>
          <w:szCs w:val="44"/>
          <w:highlight w:val="none"/>
          <w:lang w:val="en-US" w:eastAsia="zh-CN"/>
        </w:rPr>
        <w:t>公告</w:t>
      </w:r>
    </w:p>
    <w:p w14:paraId="324DD3E1">
      <w:pPr>
        <w:rPr>
          <w:rFonts w:ascii="仿宋_GB2312" w:hAnsi="仿宋_GB2312" w:eastAsia="仿宋_GB2312" w:cs="仿宋_GB2312"/>
          <w:highlight w:val="none"/>
        </w:rPr>
      </w:pPr>
    </w:p>
    <w:p w14:paraId="5679EA51">
      <w:pPr>
        <w:spacing w:line="500" w:lineRule="exact"/>
        <w:ind w:firstLine="600" w:firstLineChars="200"/>
        <w:jc w:val="center"/>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【前言】</w:t>
      </w:r>
    </w:p>
    <w:p w14:paraId="150C8F8D">
      <w:pPr>
        <w:spacing w:line="500" w:lineRule="exact"/>
        <w:ind w:firstLine="600" w:firstLineChars="200"/>
        <w:jc w:val="left"/>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1.本交易公告是广州农村产权交易所有限公司（简称：广州农交所）接受本项目出租方的委托而发布的。本次项目所有信息均由项目出租方以书面形式提供，由项目出租方对信息的真实性负责。</w:t>
      </w:r>
    </w:p>
    <w:p w14:paraId="42A5A118">
      <w:pPr>
        <w:spacing w:line="500" w:lineRule="exact"/>
        <w:ind w:firstLine="600" w:firstLineChars="200"/>
        <w:jc w:val="left"/>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本项目以现状为准，本交易公告提供的本项目的说明和提供的图片资料等，仅供意向受让（承租）方参考，不构成对项目的任何担保。请意向受让（承租）方在报名参与竞价前必须仔细审查本项目的情况，调查项目的权属情况、合法性、是否存在未决的纠纷等（不限于上述情形）情况和是否存在其他瑕疵（提醒：请意向受让（承租）方务必仔细审阅本公告“项目基本情况”对“产权证及相关批准文件办理情况”的披露）。意向受让（承租）方应认真研究查看项目的实际情况，并请亲自实地看样，未看样的意向受让（承租）方视为对本项目现状的确认，意向受让（承租）方一旦作出交易报名的，即表明已完全了解，并接受项目的现状和一切已知及未知的瑕疵，责任自负，并对有关承诺承担法律责任。</w:t>
      </w:r>
    </w:p>
    <w:p w14:paraId="3C7EA626">
      <w:pPr>
        <w:spacing w:line="500" w:lineRule="exact"/>
        <w:ind w:firstLine="600" w:firstLineChars="200"/>
        <w:jc w:val="left"/>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3.广州农交所不对进场交易的项目的质量瑕疵、权属合法性瑕疵以及合同违约等风险承担法律责任。</w:t>
      </w:r>
    </w:p>
    <w:p w14:paraId="1B1DD8EC">
      <w:pPr>
        <w:spacing w:line="500" w:lineRule="exact"/>
        <w:ind w:firstLine="600" w:firstLineChars="200"/>
        <w:jc w:val="left"/>
        <w:rPr>
          <w:rFonts w:hint="eastAsia" w:ascii="仿宋_GB2312" w:hAnsi="宋体" w:eastAsia="仿宋_GB2312" w:cs="宋体"/>
          <w:sz w:val="30"/>
          <w:szCs w:val="30"/>
          <w:highlight w:val="none"/>
          <w:lang w:val="en-US" w:eastAsia="zh-CN"/>
        </w:rPr>
      </w:pPr>
    </w:p>
    <w:p w14:paraId="5B388EF9">
      <w:pPr>
        <w:spacing w:line="500" w:lineRule="exact"/>
        <w:ind w:firstLine="600" w:firstLineChars="200"/>
        <w:jc w:val="left"/>
        <w:rPr>
          <w:rFonts w:ascii="仿宋_GB2312" w:hAnsi="宋体" w:eastAsia="仿宋_GB2312" w:cs="宋体"/>
          <w:sz w:val="30"/>
          <w:szCs w:val="30"/>
          <w:highlight w:val="none"/>
        </w:rPr>
      </w:pPr>
      <w:r>
        <w:rPr>
          <w:rFonts w:hint="eastAsia" w:ascii="仿宋_GB2312" w:hAnsi="宋体" w:eastAsia="仿宋_GB2312" w:cs="宋体"/>
          <w:sz w:val="30"/>
          <w:szCs w:val="30"/>
          <w:highlight w:val="none"/>
          <w:lang w:val="en-US" w:eastAsia="zh-CN"/>
        </w:rPr>
        <w:t>广州农交所受广州市南沙区东涌镇三沙股份合作经济联合社委托，按照《广州农村产权交易所有限公司农村集体资产交易规则(试行)》的规定，对三沙村海堤边渔米家土地出租项目公开竞价，欢迎符合资格条件的意向受让（承租）方参与竞价。</w:t>
      </w:r>
    </w:p>
    <w:p w14:paraId="571F85E6">
      <w:pPr>
        <w:spacing w:line="500" w:lineRule="exact"/>
        <w:ind w:firstLine="600" w:firstLineChars="200"/>
        <w:rPr>
          <w:rFonts w:ascii="仿宋_GB2312" w:hAnsi="宋体" w:eastAsia="仿宋_GB2312" w:cs="宋体"/>
          <w:sz w:val="30"/>
          <w:szCs w:val="30"/>
          <w:highlight w:val="none"/>
        </w:rPr>
      </w:pPr>
      <w:r>
        <w:rPr>
          <w:rFonts w:hint="eastAsia" w:ascii="仿宋_GB2312" w:hAnsi="黑体" w:eastAsia="仿宋_GB2312" w:cs="黑体"/>
          <w:sz w:val="30"/>
          <w:szCs w:val="30"/>
          <w:highlight w:val="none"/>
        </w:rPr>
        <w:t>一、项目基本情况</w:t>
      </w:r>
    </w:p>
    <w:p w14:paraId="0C26D2CA">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（一）资产名称：</w:t>
      </w:r>
      <w:r>
        <w:rPr>
          <w:rFonts w:hint="eastAsia" w:ascii="仿宋_GB2312" w:hAnsi="宋体" w:eastAsia="仿宋_GB2312" w:cs="宋体"/>
          <w:sz w:val="30"/>
          <w:szCs w:val="30"/>
          <w:highlight w:val="none"/>
          <w:u w:val="single"/>
          <w:lang w:val="en-US" w:eastAsia="zh-CN"/>
        </w:rPr>
        <w:t>三沙村海堤边渔米家土地</w:t>
      </w:r>
      <w:r>
        <w:rPr>
          <w:rFonts w:hint="eastAsia" w:ascii="仿宋_GB2312" w:hAnsi="宋体" w:eastAsia="仿宋_GB2312" w:cs="宋体"/>
          <w:sz w:val="30"/>
          <w:szCs w:val="30"/>
          <w:highlight w:val="none"/>
        </w:rPr>
        <w:t>；</w:t>
      </w:r>
    </w:p>
    <w:p w14:paraId="0A55759F">
      <w:pPr>
        <w:spacing w:line="500" w:lineRule="exact"/>
        <w:ind w:firstLine="600" w:firstLineChars="200"/>
        <w:rPr>
          <w:rFonts w:ascii="仿宋_GB2312" w:eastAsia="仿宋_GB2312"/>
          <w:sz w:val="30"/>
          <w:szCs w:val="30"/>
          <w:highlight w:val="none"/>
        </w:rPr>
      </w:pPr>
      <w:r>
        <w:rPr>
          <w:rFonts w:hint="eastAsia" w:ascii="仿宋_GB2312" w:hAnsi="宋体" w:eastAsia="仿宋_GB2312" w:cs="宋体"/>
          <w:sz w:val="30"/>
          <w:szCs w:val="30"/>
          <w:highlight w:val="none"/>
        </w:rPr>
        <w:t>（二）资产类型：</w:t>
      </w:r>
      <w:r>
        <w:rPr>
          <w:rFonts w:hint="eastAsia" w:ascii="仿宋_GB2312" w:hAnsi="宋体" w:eastAsia="仿宋_GB2312" w:cs="宋体"/>
          <w:sz w:val="30"/>
          <w:szCs w:val="30"/>
          <w:highlight w:val="none"/>
          <w:u w:val="single"/>
          <w:lang w:val="en-US" w:eastAsia="zh-CN"/>
        </w:rPr>
        <w:t>商业服务用地、河流用地</w:t>
      </w:r>
      <w:r>
        <w:rPr>
          <w:rFonts w:hint="eastAsia" w:ascii="仿宋_GB2312" w:hAnsi="宋体" w:eastAsia="仿宋_GB2312" w:cs="宋体"/>
          <w:sz w:val="30"/>
          <w:szCs w:val="30"/>
          <w:highlight w:val="none"/>
        </w:rPr>
        <w:t>；</w:t>
      </w:r>
    </w:p>
    <w:p w14:paraId="2EE824D9">
      <w:pPr>
        <w:spacing w:line="500" w:lineRule="exact"/>
        <w:ind w:firstLine="600" w:firstLineChars="200"/>
        <w:rPr>
          <w:rFonts w:hint="eastAsia" w:ascii="仿宋_GB2312" w:hAnsi="宋体" w:eastAsia="仿宋_GB2312" w:cs="宋体"/>
          <w:sz w:val="30"/>
          <w:szCs w:val="30"/>
          <w:highlight w:val="none"/>
          <w:u w:val="single"/>
          <w:lang w:val="en-US" w:eastAsia="zh-CN"/>
        </w:rPr>
      </w:pPr>
      <w:r>
        <w:rPr>
          <w:rFonts w:hint="eastAsia" w:ascii="仿宋_GB2312" w:hAnsi="宋体" w:eastAsia="仿宋_GB2312" w:cs="宋体"/>
          <w:sz w:val="30"/>
          <w:szCs w:val="30"/>
          <w:highlight w:val="none"/>
        </w:rPr>
        <w:t>（三）资产地址：</w:t>
      </w:r>
      <w:r>
        <w:rPr>
          <w:rFonts w:hint="eastAsia" w:ascii="仿宋_GB2312" w:hAnsi="宋体" w:eastAsia="仿宋_GB2312" w:cs="宋体"/>
          <w:sz w:val="30"/>
          <w:szCs w:val="30"/>
          <w:highlight w:val="none"/>
          <w:u w:val="single"/>
          <w:lang w:val="en-US" w:eastAsia="zh-CN"/>
        </w:rPr>
        <w:t>三沙村海提路拉多美北侧</w:t>
      </w:r>
      <w:r>
        <w:rPr>
          <w:rFonts w:hint="eastAsia" w:ascii="仿宋_GB2312" w:hAnsi="宋体" w:eastAsia="仿宋_GB2312" w:cs="宋体"/>
          <w:sz w:val="30"/>
          <w:szCs w:val="30"/>
          <w:highlight w:val="none"/>
          <w:u w:val="none"/>
          <w:lang w:val="en-US" w:eastAsia="zh-CN"/>
        </w:rPr>
        <w:t>；</w:t>
      </w:r>
    </w:p>
    <w:p w14:paraId="44954EFA">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（四）交易面积：</w:t>
      </w:r>
      <w:r>
        <w:rPr>
          <w:rFonts w:hint="eastAsia" w:ascii="仿宋_GB2312" w:hAnsi="宋体" w:eastAsia="仿宋_GB2312" w:cs="宋体"/>
          <w:sz w:val="30"/>
          <w:szCs w:val="30"/>
          <w:highlight w:val="none"/>
          <w:u w:val="single"/>
          <w:lang w:val="en-US" w:eastAsia="zh-CN"/>
        </w:rPr>
        <w:t>土地面积1366平方米</w:t>
      </w:r>
      <w:r>
        <w:rPr>
          <w:rFonts w:hint="eastAsia" w:ascii="仿宋_GB2312" w:hAnsi="宋体" w:eastAsia="仿宋_GB2312" w:cs="宋体"/>
          <w:sz w:val="30"/>
          <w:szCs w:val="30"/>
          <w:highlight w:val="none"/>
        </w:rPr>
        <w:t>；</w:t>
      </w:r>
    </w:p>
    <w:p w14:paraId="4E2DE125">
      <w:pPr>
        <w:spacing w:line="500" w:lineRule="exact"/>
        <w:ind w:firstLine="600" w:firstLineChars="200"/>
        <w:rPr>
          <w:rFonts w:hint="eastAsia" w:ascii="仿宋_GB2312" w:hAnsi="宋体" w:eastAsia="仿宋_GB2312" w:cs="宋体"/>
          <w:sz w:val="30"/>
          <w:szCs w:val="30"/>
          <w:highlight w:val="none"/>
          <w:lang w:eastAsia="zh-CN"/>
        </w:rPr>
      </w:pPr>
      <w:r>
        <w:rPr>
          <w:rFonts w:hint="eastAsia" w:ascii="仿宋_GB2312" w:hAnsi="宋体" w:eastAsia="仿宋_GB2312" w:cs="宋体"/>
          <w:sz w:val="30"/>
          <w:szCs w:val="30"/>
          <w:highlight w:val="none"/>
        </w:rPr>
        <w:t>（五）交易资产用途：</w:t>
      </w:r>
      <w:r>
        <w:rPr>
          <w:rFonts w:hint="eastAsia" w:ascii="仿宋_GB2312" w:hAnsi="宋体" w:eastAsia="仿宋_GB2312" w:cs="宋体"/>
          <w:sz w:val="30"/>
          <w:szCs w:val="30"/>
          <w:highlight w:val="none"/>
          <w:u w:val="single"/>
          <w:lang w:val="en-US" w:eastAsia="zh-CN"/>
        </w:rPr>
        <w:t>商业服务（农业/商业/工业/建设/居住）</w:t>
      </w:r>
      <w:r>
        <w:rPr>
          <w:rFonts w:hint="eastAsia" w:ascii="仿宋_GB2312" w:hAnsi="宋体" w:eastAsia="仿宋_GB2312" w:cs="宋体"/>
          <w:sz w:val="30"/>
          <w:szCs w:val="30"/>
          <w:highlight w:val="none"/>
          <w:u w:val="single"/>
        </w:rPr>
        <w:t>，用途必须符合</w:t>
      </w:r>
      <w:r>
        <w:rPr>
          <w:rFonts w:hint="eastAsia" w:ascii="仿宋_GB2312" w:hAnsi="宋体" w:eastAsia="仿宋_GB2312" w:cs="宋体"/>
          <w:sz w:val="30"/>
          <w:szCs w:val="30"/>
          <w:highlight w:val="none"/>
          <w:u w:val="single"/>
          <w:lang w:val="en-US" w:eastAsia="zh-CN"/>
        </w:rPr>
        <w:t>环境保护要求和水体保护要求、相关</w:t>
      </w:r>
      <w:r>
        <w:rPr>
          <w:rFonts w:hint="eastAsia" w:ascii="仿宋_GB2312" w:hAnsi="宋体" w:eastAsia="仿宋_GB2312" w:cs="宋体"/>
          <w:sz w:val="30"/>
          <w:szCs w:val="30"/>
          <w:highlight w:val="none"/>
          <w:u w:val="single"/>
        </w:rPr>
        <w:t>法律法规规定和合同约定</w:t>
      </w:r>
      <w:r>
        <w:rPr>
          <w:rFonts w:hint="eastAsia" w:ascii="仿宋_GB2312" w:hAnsi="宋体" w:eastAsia="仿宋_GB2312" w:cs="宋体"/>
          <w:sz w:val="30"/>
          <w:szCs w:val="30"/>
          <w:highlight w:val="none"/>
          <w:lang w:eastAsia="zh-CN"/>
        </w:rPr>
        <w:t>；</w:t>
      </w:r>
    </w:p>
    <w:p w14:paraId="0A3962E6">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（六）产权证及相关批准文件办理情况：</w:t>
      </w:r>
    </w:p>
    <w:p w14:paraId="7250CF7E">
      <w:pPr>
        <w:widowControl/>
        <w:spacing w:line="500" w:lineRule="exact"/>
        <w:ind w:firstLine="600" w:firstLineChars="200"/>
        <w:textAlignment w:val="center"/>
        <w:rPr>
          <w:rFonts w:ascii="仿宋_GB2312" w:eastAsia="仿宋_GB2312"/>
          <w:sz w:val="30"/>
          <w:szCs w:val="30"/>
          <w:highlight w:val="none"/>
        </w:rPr>
      </w:pPr>
      <w:r>
        <w:rPr>
          <w:rFonts w:hint="eastAsia" w:ascii="仿宋_GB2312" w:hAnsi="宋体" w:eastAsia="仿宋_GB2312" w:cs="宋体"/>
          <w:sz w:val="30"/>
          <w:szCs w:val="30"/>
          <w:highlight w:val="none"/>
        </w:rPr>
        <w:t>1.产权证：无证</w:t>
      </w:r>
    </w:p>
    <w:p w14:paraId="217DC6E3">
      <w:pPr>
        <w:widowControl/>
        <w:spacing w:line="500" w:lineRule="exact"/>
        <w:ind w:firstLine="600" w:firstLineChars="200"/>
        <w:textAlignment w:val="center"/>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2.建设工程规划许可证：无证</w:t>
      </w:r>
    </w:p>
    <w:p w14:paraId="276015EF">
      <w:pPr>
        <w:spacing w:line="500" w:lineRule="exact"/>
        <w:ind w:firstLine="600" w:firstLineChars="200"/>
        <w:rPr>
          <w:rFonts w:hint="eastAsia" w:ascii="仿宋_GB2312" w:hAnsi="宋体" w:eastAsia="仿宋_GB2312" w:cs="宋体"/>
          <w:sz w:val="30"/>
          <w:szCs w:val="30"/>
          <w:highlight w:val="none"/>
          <w:u w:val="single"/>
          <w:lang w:val="en-US" w:eastAsia="zh-CN"/>
        </w:rPr>
      </w:pPr>
      <w:r>
        <w:rPr>
          <w:rFonts w:hint="eastAsia" w:ascii="仿宋_GB2312" w:hAnsi="宋体" w:eastAsia="仿宋_GB2312" w:cs="宋体"/>
          <w:sz w:val="30"/>
          <w:szCs w:val="30"/>
          <w:highlight w:val="none"/>
        </w:rPr>
        <w:t>3.其他：</w:t>
      </w:r>
      <w:r>
        <w:rPr>
          <w:rFonts w:hint="eastAsia" w:ascii="仿宋_GB2312" w:hAnsi="宋体" w:eastAsia="仿宋_GB2312" w:cs="宋体"/>
          <w:sz w:val="30"/>
          <w:szCs w:val="30"/>
          <w:highlight w:val="none"/>
          <w:lang w:val="en-US" w:eastAsia="zh-CN"/>
        </w:rPr>
        <w:t>集体所有权证：</w:t>
      </w:r>
      <w:r>
        <w:rPr>
          <w:rFonts w:hint="eastAsia" w:ascii="仿宋_GB2312" w:hAnsi="宋体" w:eastAsia="仿宋_GB2312" w:cs="宋体"/>
          <w:sz w:val="30"/>
          <w:szCs w:val="30"/>
          <w:highlight w:val="none"/>
          <w:u w:val="single"/>
          <w:lang w:val="en-US" w:eastAsia="zh-CN"/>
        </w:rPr>
        <w:t>穗集有（2004）第701621号</w:t>
      </w:r>
      <w:r>
        <w:rPr>
          <w:rFonts w:hint="eastAsia" w:ascii="仿宋_GB2312" w:hAnsi="宋体" w:eastAsia="仿宋_GB2312" w:cs="宋体"/>
          <w:sz w:val="30"/>
          <w:szCs w:val="30"/>
          <w:highlight w:val="none"/>
          <w:u w:val="none"/>
          <w:lang w:eastAsia="zh-CN"/>
        </w:rPr>
        <w:t>；</w:t>
      </w:r>
    </w:p>
    <w:p w14:paraId="42BE8229">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w:t>
      </w:r>
      <w:r>
        <w:rPr>
          <w:rFonts w:hint="eastAsia" w:ascii="仿宋_GB2312" w:hAnsi="宋体" w:eastAsia="仿宋_GB2312" w:cs="宋体"/>
          <w:b/>
          <w:bCs/>
          <w:sz w:val="30"/>
          <w:szCs w:val="30"/>
          <w:highlight w:val="none"/>
        </w:rPr>
        <w:t>请意向受让（承租）方务必注意：拟交易资产如已获取产权证或其他批准文件均在此处以列举的方式进行披露，未列举的其他证件或批准手续即表示未取得。</w:t>
      </w:r>
      <w:r>
        <w:rPr>
          <w:rFonts w:hint="eastAsia" w:ascii="仿宋_GB2312" w:hAnsi="宋体" w:eastAsia="仿宋_GB2312" w:cs="宋体"/>
          <w:sz w:val="30"/>
          <w:szCs w:val="30"/>
          <w:highlight w:val="none"/>
        </w:rPr>
        <w:t>）</w:t>
      </w:r>
    </w:p>
    <w:p w14:paraId="72FF705B">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（七）消防验收情况：</w:t>
      </w:r>
      <w:r>
        <w:rPr>
          <w:rFonts w:hint="eastAsia" w:ascii="仿宋_GB2312" w:hAnsi="宋体" w:eastAsia="仿宋_GB2312" w:cs="宋体"/>
          <w:sz w:val="30"/>
          <w:szCs w:val="30"/>
          <w:highlight w:val="none"/>
          <w:u w:val="single"/>
          <w:lang w:val="en-US" w:eastAsia="zh-CN"/>
        </w:rPr>
        <w:t>无</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w:t>
      </w:r>
    </w:p>
    <w:p w14:paraId="453AD150">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（八）合同年限：</w:t>
      </w:r>
      <w:r>
        <w:rPr>
          <w:rFonts w:hint="eastAsia" w:ascii="仿宋_GB2312" w:hAnsi="宋体" w:eastAsia="仿宋_GB2312" w:cs="宋体"/>
          <w:sz w:val="30"/>
          <w:szCs w:val="30"/>
          <w:highlight w:val="none"/>
          <w:u w:val="single"/>
          <w:lang w:val="en-US" w:eastAsia="zh-CN"/>
        </w:rPr>
        <w:t>5</w:t>
      </w:r>
      <w:r>
        <w:rPr>
          <w:rFonts w:hint="eastAsia" w:ascii="仿宋_GB2312" w:hAnsi="宋体" w:eastAsia="仿宋_GB2312" w:cs="宋体"/>
          <w:sz w:val="30"/>
          <w:szCs w:val="30"/>
          <w:highlight w:val="none"/>
        </w:rPr>
        <w:t>年</w:t>
      </w:r>
      <w:r>
        <w:rPr>
          <w:rFonts w:hint="eastAsia" w:ascii="仿宋_GB2312" w:hAnsi="宋体" w:eastAsia="仿宋_GB2312" w:cs="宋体"/>
          <w:sz w:val="30"/>
          <w:szCs w:val="30"/>
          <w:highlight w:val="none"/>
          <w:lang w:val="en-US" w:eastAsia="zh-CN"/>
        </w:rPr>
        <w:t>，</w:t>
      </w:r>
      <w:r>
        <w:rPr>
          <w:rFonts w:hint="eastAsia" w:ascii="仿宋_GB2312" w:eastAsia="仿宋_GB2312"/>
          <w:color w:val="auto"/>
          <w:sz w:val="30"/>
          <w:szCs w:val="30"/>
          <w:highlight w:val="none"/>
          <w:lang w:val="en-US" w:eastAsia="zh-CN"/>
        </w:rPr>
        <w:t>以</w:t>
      </w:r>
      <w:r>
        <w:rPr>
          <w:rFonts w:hint="eastAsia" w:ascii="仿宋_GB2312" w:eastAsia="仿宋_GB2312" w:cs="Times New Roman"/>
          <w:color w:val="auto"/>
          <w:sz w:val="30"/>
          <w:szCs w:val="30"/>
          <w:highlight w:val="none"/>
          <w:lang w:val="en-US" w:eastAsia="zh-CN"/>
        </w:rPr>
        <w:t>合同签订时间起</w:t>
      </w:r>
      <w:r>
        <w:rPr>
          <w:rFonts w:hint="eastAsia" w:ascii="仿宋_GB2312" w:eastAsia="仿宋_GB2312"/>
          <w:color w:val="auto"/>
          <w:sz w:val="30"/>
          <w:szCs w:val="30"/>
          <w:highlight w:val="none"/>
        </w:rPr>
        <w:t>止</w:t>
      </w:r>
      <w:r>
        <w:rPr>
          <w:rFonts w:hint="eastAsia" w:ascii="仿宋_GB2312" w:eastAsia="仿宋_GB2312"/>
          <w:color w:val="auto"/>
          <w:sz w:val="30"/>
          <w:szCs w:val="30"/>
          <w:highlight w:val="none"/>
          <w:lang w:val="en-US" w:eastAsia="zh-CN"/>
        </w:rPr>
        <w:t>为准</w:t>
      </w:r>
      <w:r>
        <w:rPr>
          <w:rFonts w:hint="eastAsia" w:ascii="仿宋_GB2312" w:hAnsi="宋体" w:eastAsia="仿宋_GB2312" w:cs="宋体"/>
          <w:sz w:val="30"/>
          <w:szCs w:val="30"/>
          <w:highlight w:val="none"/>
        </w:rPr>
        <w:t xml:space="preserve">； </w:t>
      </w:r>
    </w:p>
    <w:p w14:paraId="1D05E3B3">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（九）免租期：</w:t>
      </w:r>
      <w:r>
        <w:rPr>
          <w:rFonts w:hint="eastAsia" w:ascii="仿宋_GB2312" w:hAnsi="宋体" w:eastAsia="仿宋_GB2312" w:cs="宋体"/>
          <w:sz w:val="30"/>
          <w:szCs w:val="30"/>
          <w:highlight w:val="none"/>
          <w:u w:val="single"/>
          <w:lang w:val="en-US" w:eastAsia="zh-CN"/>
        </w:rPr>
        <w:t>无</w:t>
      </w:r>
      <w:r>
        <w:rPr>
          <w:rFonts w:hint="eastAsia" w:ascii="仿宋_GB2312" w:hAnsi="宋体" w:eastAsia="仿宋_GB2312" w:cs="宋体"/>
          <w:sz w:val="30"/>
          <w:szCs w:val="30"/>
          <w:highlight w:val="none"/>
        </w:rPr>
        <w:t xml:space="preserve">； </w:t>
      </w:r>
    </w:p>
    <w:p w14:paraId="328A0678">
      <w:pPr>
        <w:spacing w:line="500" w:lineRule="exact"/>
        <w:ind w:firstLine="600" w:firstLineChars="200"/>
        <w:rPr>
          <w:rFonts w:hint="default" w:ascii="仿宋_GB2312" w:hAnsi="宋体-简" w:eastAsia="仿宋_GB2312" w:cs="宋体"/>
          <w:sz w:val="30"/>
          <w:szCs w:val="30"/>
          <w:highlight w:val="none"/>
          <w:u w:val="single"/>
          <w:lang w:val="en-US"/>
        </w:rPr>
      </w:pPr>
      <w:r>
        <w:rPr>
          <w:rFonts w:hint="eastAsia" w:ascii="仿宋_GB2312" w:hAnsi="宋体" w:eastAsia="仿宋_GB2312" w:cs="宋体"/>
          <w:sz w:val="30"/>
          <w:szCs w:val="30"/>
          <w:highlight w:val="none"/>
        </w:rPr>
        <w:t>（十）交易底价：</w:t>
      </w:r>
      <w:r>
        <w:rPr>
          <w:rFonts w:hint="eastAsia" w:ascii="仿宋_GB2312" w:hAnsi="宋体" w:eastAsia="仿宋_GB2312" w:cs="宋体"/>
          <w:sz w:val="30"/>
          <w:szCs w:val="30"/>
          <w:highlight w:val="none"/>
          <w:lang w:val="en-US" w:eastAsia="zh-CN"/>
        </w:rPr>
        <w:t>按占地面积计算，26.3元/平方米/月（不含税费）</w:t>
      </w:r>
    </w:p>
    <w:p w14:paraId="1DB71041">
      <w:pPr>
        <w:spacing w:line="500" w:lineRule="exact"/>
        <w:ind w:firstLine="600" w:firstLineChars="200"/>
        <w:rPr>
          <w:rFonts w:ascii="仿宋_GB2312" w:hAnsi="宋体" w:eastAsia="仿宋_GB2312" w:cs="宋体"/>
          <w:sz w:val="30"/>
          <w:szCs w:val="30"/>
          <w:highlight w:val="none"/>
          <w:lang w:bidi="ar"/>
        </w:rPr>
      </w:pPr>
      <w:r>
        <w:rPr>
          <w:rFonts w:hint="eastAsia" w:ascii="仿宋_GB2312" w:hAnsi="宋体" w:eastAsia="仿宋_GB2312" w:cs="宋体"/>
          <w:sz w:val="30"/>
          <w:szCs w:val="30"/>
          <w:highlight w:val="none"/>
          <w:lang w:bidi="ar"/>
        </w:rPr>
        <w:t>（十一）租金支付方式：</w:t>
      </w:r>
    </w:p>
    <w:p w14:paraId="7717992C">
      <w:pPr>
        <w:spacing w:line="500" w:lineRule="exact"/>
        <w:ind w:firstLine="600" w:firstLineChars="200"/>
        <w:rPr>
          <w:rFonts w:ascii="仿宋_GB2312" w:hAnsi="宋体" w:eastAsia="仿宋_GB2312" w:cs="宋体"/>
          <w:sz w:val="30"/>
          <w:szCs w:val="30"/>
          <w:highlight w:val="none"/>
          <w:lang w:bidi="ar"/>
        </w:rPr>
      </w:pPr>
      <w:r>
        <w:rPr>
          <w:rFonts w:hint="eastAsia" w:ascii="仿宋_GB2312" w:hAnsi="宋体" w:eastAsia="仿宋_GB2312" w:cs="宋体"/>
          <w:sz w:val="30"/>
          <w:szCs w:val="30"/>
          <w:highlight w:val="none"/>
          <w:lang w:bidi="ar"/>
        </w:rPr>
        <w:t>1.分期付款方式</w:t>
      </w:r>
    </w:p>
    <w:p w14:paraId="5C6DB7B9">
      <w:pPr>
        <w:spacing w:line="500" w:lineRule="exact"/>
        <w:ind w:firstLine="600" w:firstLineChars="200"/>
        <w:rPr>
          <w:rFonts w:ascii="仿宋_GB2312" w:hAnsi="宋体" w:eastAsia="仿宋_GB2312" w:cs="宋体"/>
          <w:sz w:val="30"/>
          <w:szCs w:val="30"/>
          <w:highlight w:val="none"/>
          <w:lang w:bidi="ar"/>
        </w:rPr>
      </w:pPr>
      <w:r>
        <w:rPr>
          <w:rFonts w:hint="eastAsia" w:ascii="仿宋_GB2312" w:hAnsi="宋体-简" w:eastAsia="仿宋_GB2312" w:cs="宋体"/>
          <w:sz w:val="30"/>
          <w:szCs w:val="30"/>
          <w:highlight w:val="none"/>
        </w:rPr>
        <w:t>租金按</w:t>
      </w:r>
      <w:r>
        <w:rPr>
          <w:rFonts w:hint="eastAsia" w:ascii="仿宋_GB2312" w:hAnsi="宋体-简" w:eastAsia="仿宋_GB2312" w:cs="宋体"/>
          <w:sz w:val="30"/>
          <w:szCs w:val="30"/>
          <w:highlight w:val="none"/>
          <w:lang w:val="en-US" w:eastAsia="zh-CN"/>
        </w:rPr>
        <w:t>月</w:t>
      </w:r>
      <w:r>
        <w:rPr>
          <w:rFonts w:hint="eastAsia" w:ascii="仿宋_GB2312" w:hAnsi="宋体-简" w:eastAsia="仿宋_GB2312" w:cs="宋体"/>
          <w:sz w:val="30"/>
          <w:szCs w:val="30"/>
          <w:highlight w:val="none"/>
        </w:rPr>
        <w:t>为一期收取，每期的前</w:t>
      </w:r>
      <w:r>
        <w:rPr>
          <w:rFonts w:hint="eastAsia" w:ascii="仿宋_GB2312" w:hAnsi="宋体-简" w:eastAsia="仿宋_GB2312" w:cs="宋体"/>
          <w:sz w:val="30"/>
          <w:szCs w:val="30"/>
          <w:highlight w:val="none"/>
          <w:lang w:val="en-US" w:eastAsia="zh-CN"/>
        </w:rPr>
        <w:t>5</w:t>
      </w:r>
      <w:r>
        <w:rPr>
          <w:rFonts w:hint="eastAsia" w:ascii="仿宋_GB2312" w:hAnsi="宋体-简" w:eastAsia="仿宋_GB2312" w:cs="宋体"/>
          <w:sz w:val="30"/>
          <w:szCs w:val="30"/>
          <w:highlight w:val="none"/>
        </w:rPr>
        <w:t>日交付当期租金。</w:t>
      </w:r>
    </w:p>
    <w:p w14:paraId="4AB2A9D3">
      <w:pPr>
        <w:spacing w:line="500" w:lineRule="exact"/>
        <w:ind w:firstLine="600" w:firstLineChars="200"/>
        <w:rPr>
          <w:rFonts w:ascii="仿宋_GB2312" w:hAnsi="宋体" w:eastAsia="仿宋_GB2312" w:cs="宋体"/>
          <w:sz w:val="30"/>
          <w:szCs w:val="30"/>
          <w:highlight w:val="none"/>
          <w:lang w:bidi="ar"/>
        </w:rPr>
      </w:pPr>
      <w:r>
        <w:rPr>
          <w:rFonts w:hint="eastAsia" w:ascii="仿宋_GB2312" w:hAnsi="宋体" w:eastAsia="仿宋_GB2312" w:cs="宋体"/>
          <w:sz w:val="30"/>
          <w:szCs w:val="30"/>
          <w:highlight w:val="none"/>
          <w:lang w:bidi="ar"/>
        </w:rPr>
        <w:t>租金交纳账户信息：</w:t>
      </w:r>
    </w:p>
    <w:p w14:paraId="2458D8A3">
      <w:pPr>
        <w:pStyle w:val="8"/>
        <w:spacing w:line="500" w:lineRule="exact"/>
        <w:ind w:firstLine="600" w:firstLineChars="200"/>
        <w:rPr>
          <w:rFonts w:ascii="仿宋_GB2312" w:hAnsi="宋体-简" w:eastAsia="仿宋_GB2312" w:cs="Arial"/>
          <w:sz w:val="30"/>
          <w:szCs w:val="30"/>
          <w:highlight w:val="none"/>
        </w:rPr>
      </w:pPr>
      <w:r>
        <w:rPr>
          <w:rFonts w:hint="eastAsia" w:ascii="仿宋_GB2312" w:hAnsi="宋体-简" w:eastAsia="仿宋_GB2312" w:cs="Arial"/>
          <w:sz w:val="30"/>
          <w:szCs w:val="30"/>
          <w:highlight w:val="none"/>
        </w:rPr>
        <w:t>户名：</w:t>
      </w:r>
      <w:r>
        <w:rPr>
          <w:rFonts w:hint="eastAsia" w:ascii="仿宋_GB2312" w:hAnsi="宋体-简" w:eastAsia="仿宋_GB2312" w:cs="Arial"/>
          <w:sz w:val="30"/>
          <w:szCs w:val="30"/>
          <w:highlight w:val="none"/>
          <w:u w:val="single"/>
          <w:lang w:val="en-US" w:eastAsia="zh-CN"/>
        </w:rPr>
        <w:t>广东省广州市南沙区东涌镇三沙股份合作经济联合社</w:t>
      </w:r>
      <w:r>
        <w:rPr>
          <w:rFonts w:hint="eastAsia" w:ascii="仿宋_GB2312" w:hAnsi="宋体-简" w:eastAsia="仿宋_GB2312" w:cs="Arial"/>
          <w:sz w:val="30"/>
          <w:szCs w:val="30"/>
          <w:highlight w:val="none"/>
        </w:rPr>
        <w:t>；</w:t>
      </w:r>
    </w:p>
    <w:p w14:paraId="4838BEEB">
      <w:pPr>
        <w:pStyle w:val="8"/>
        <w:spacing w:line="500" w:lineRule="exact"/>
        <w:ind w:firstLine="600" w:firstLineChars="200"/>
        <w:rPr>
          <w:rFonts w:ascii="仿宋_GB2312" w:hAnsi="宋体-简" w:eastAsia="仿宋_GB2312" w:cs="Arial"/>
          <w:sz w:val="30"/>
          <w:szCs w:val="30"/>
          <w:highlight w:val="none"/>
        </w:rPr>
      </w:pPr>
      <w:r>
        <w:rPr>
          <w:rFonts w:hint="eastAsia" w:ascii="仿宋_GB2312" w:hAnsi="宋体-简" w:eastAsia="仿宋_GB2312" w:cs="Arial"/>
          <w:sz w:val="30"/>
          <w:szCs w:val="30"/>
          <w:highlight w:val="none"/>
        </w:rPr>
        <w:t>账号：</w:t>
      </w:r>
      <w:r>
        <w:rPr>
          <w:rFonts w:hint="eastAsia" w:ascii="仿宋_GB2312" w:hAnsi="宋体-简" w:eastAsia="仿宋_GB2312" w:cs="Arial"/>
          <w:sz w:val="30"/>
          <w:szCs w:val="30"/>
          <w:highlight w:val="none"/>
          <w:u w:val="single"/>
          <w:lang w:val="en-US" w:eastAsia="zh-CN"/>
        </w:rPr>
        <w:t>965405001000001264</w:t>
      </w:r>
      <w:r>
        <w:rPr>
          <w:rFonts w:hint="eastAsia" w:ascii="仿宋_GB2312" w:hAnsi="宋体-简" w:eastAsia="仿宋_GB2312" w:cs="Arial"/>
          <w:sz w:val="30"/>
          <w:szCs w:val="30"/>
          <w:highlight w:val="none"/>
        </w:rPr>
        <w:t>；</w:t>
      </w:r>
    </w:p>
    <w:p w14:paraId="2822D601">
      <w:pPr>
        <w:pStyle w:val="8"/>
        <w:spacing w:line="500" w:lineRule="exact"/>
        <w:ind w:firstLine="600" w:firstLineChars="200"/>
        <w:rPr>
          <w:rFonts w:ascii="仿宋_GB2312" w:hAnsi="宋体-简" w:eastAsia="仿宋_GB2312" w:cs="Arial"/>
          <w:sz w:val="30"/>
          <w:szCs w:val="30"/>
          <w:highlight w:val="none"/>
        </w:rPr>
      </w:pPr>
      <w:r>
        <w:rPr>
          <w:rFonts w:hint="eastAsia" w:ascii="仿宋_GB2312" w:hAnsi="宋体-简" w:eastAsia="仿宋_GB2312" w:cs="Arial"/>
          <w:sz w:val="30"/>
          <w:szCs w:val="30"/>
          <w:highlight w:val="none"/>
        </w:rPr>
        <w:t>开户行：</w:t>
      </w:r>
      <w:r>
        <w:rPr>
          <w:rFonts w:hint="eastAsia" w:ascii="仿宋_GB2312" w:hAnsi="宋体-简" w:eastAsia="仿宋_GB2312" w:cs="Arial"/>
          <w:sz w:val="30"/>
          <w:szCs w:val="30"/>
          <w:highlight w:val="none"/>
          <w:u w:val="single"/>
          <w:lang w:val="en-US" w:eastAsia="zh-CN"/>
        </w:rPr>
        <w:t>广州农商银行东涌支行</w:t>
      </w:r>
      <w:r>
        <w:rPr>
          <w:rFonts w:hint="eastAsia" w:ascii="仿宋_GB2312" w:hAnsi="宋体-简" w:eastAsia="仿宋_GB2312" w:cs="Arial"/>
          <w:sz w:val="30"/>
          <w:szCs w:val="30"/>
          <w:highlight w:val="none"/>
        </w:rPr>
        <w:t>；</w:t>
      </w:r>
    </w:p>
    <w:p w14:paraId="18DB04F8">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（十二）租金递增方式</w:t>
      </w:r>
      <w:r>
        <w:rPr>
          <w:rFonts w:hint="eastAsia" w:ascii="仿宋_GB2312" w:hAnsi="宋体" w:eastAsia="仿宋_GB2312" w:cs="宋体"/>
          <w:sz w:val="30"/>
          <w:szCs w:val="30"/>
          <w:highlight w:val="none"/>
          <w:lang w:bidi="ar"/>
        </w:rPr>
        <w:t>：</w:t>
      </w:r>
      <w:r>
        <w:rPr>
          <w:rFonts w:hint="eastAsia" w:ascii="仿宋_GB2312" w:hAnsi="宋体" w:eastAsia="仿宋_GB2312" w:cs="宋体"/>
          <w:sz w:val="30"/>
          <w:szCs w:val="30"/>
          <w:highlight w:val="none"/>
          <w:u w:val="single"/>
          <w:lang w:val="en-US" w:eastAsia="zh-CN"/>
        </w:rPr>
        <w:t>无</w:t>
      </w:r>
      <w:r>
        <w:rPr>
          <w:rFonts w:hint="eastAsia" w:ascii="仿宋_GB2312" w:hAnsi="宋体" w:eastAsia="仿宋_GB2312" w:cs="宋体"/>
          <w:sz w:val="30"/>
          <w:szCs w:val="30"/>
          <w:highlight w:val="none"/>
        </w:rPr>
        <w:t>；</w:t>
      </w:r>
    </w:p>
    <w:p w14:paraId="196F3777">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（十三）交易保证金：¥71851.6元（大写：人民币</w:t>
      </w:r>
      <w:r>
        <w:rPr>
          <w:rFonts w:hint="eastAsia" w:ascii="仿宋_GB2312" w:hAnsi="宋体" w:eastAsia="仿宋_GB2312" w:cs="宋体"/>
          <w:sz w:val="30"/>
          <w:szCs w:val="30"/>
          <w:highlight w:val="none"/>
          <w:u w:val="single"/>
          <w:lang w:val="en-US" w:eastAsia="zh-CN"/>
        </w:rPr>
        <w:t xml:space="preserve">柒万壹千捌佰伍拾陆元陆毫 </w:t>
      </w:r>
      <w:r>
        <w:rPr>
          <w:rFonts w:hint="eastAsia" w:ascii="仿宋_GB2312" w:hAnsi="宋体" w:eastAsia="仿宋_GB2312" w:cs="宋体"/>
          <w:sz w:val="30"/>
          <w:szCs w:val="30"/>
          <w:highlight w:val="none"/>
        </w:rPr>
        <w:t>）；</w:t>
      </w:r>
    </w:p>
    <w:p w14:paraId="5655152A">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（十四）合同履约保证金：¥</w:t>
      </w:r>
      <w:r>
        <w:rPr>
          <w:rFonts w:hint="eastAsia" w:ascii="仿宋_GB2312" w:hAnsi="宋体" w:eastAsia="仿宋_GB2312" w:cs="宋体"/>
          <w:sz w:val="30"/>
          <w:szCs w:val="30"/>
          <w:highlight w:val="none"/>
          <w:u w:val="single"/>
          <w:lang w:val="en-US" w:eastAsia="zh-CN"/>
        </w:rPr>
        <w:t>300000.00</w:t>
      </w:r>
      <w:r>
        <w:rPr>
          <w:rFonts w:hint="eastAsia" w:ascii="仿宋_GB2312" w:hAnsi="宋体" w:eastAsia="仿宋_GB2312" w:cs="宋体"/>
          <w:sz w:val="30"/>
          <w:szCs w:val="30"/>
          <w:highlight w:val="none"/>
        </w:rPr>
        <w:t>元（大写：人民币叁拾万元整）；受让（承租）方按约定签署《成交确认书》后，受让（承租）方交易保证金将在广州农交所扣除交易服务费后，余额自动转为合同押金，合同押金不足部分，受让（承租）方须在签署租赁合同前向项目出租方缴齐。</w:t>
      </w:r>
    </w:p>
    <w:p w14:paraId="135E0BCA">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（十五）交易方式：</w:t>
      </w:r>
    </w:p>
    <w:p w14:paraId="6D29A315">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1.仅征集到1家符合资格且缴纳交易保证金的意向方，交易方式选择协议交易，协议交易方式为：交易双方以挂牌价格作为成交价格签订交易合同。 </w:t>
      </w:r>
    </w:p>
    <w:p w14:paraId="6CB2712C">
      <w:pPr>
        <w:spacing w:line="500" w:lineRule="exact"/>
        <w:ind w:firstLine="600" w:firstLineChars="200"/>
        <w:rPr>
          <w:rFonts w:hint="default"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rPr>
        <w:t>2.如征集到符合资格且缴纳交易保证金的意向方为 2 家或以上的，选择以下交易方式：网络竞价</w:t>
      </w:r>
      <w:r>
        <w:rPr>
          <w:rFonts w:hint="eastAsia" w:ascii="仿宋_GB2312" w:hAnsi="宋体" w:eastAsia="仿宋_GB2312" w:cs="宋体"/>
          <w:sz w:val="30"/>
          <w:szCs w:val="30"/>
          <w:highlight w:val="none"/>
          <w:lang w:eastAsia="zh-CN"/>
        </w:rPr>
        <w:t>，</w:t>
      </w:r>
      <w:r>
        <w:rPr>
          <w:rFonts w:hint="eastAsia" w:ascii="仿宋_GB2312" w:hAnsi="宋体" w:eastAsia="仿宋_GB2312" w:cs="宋体"/>
          <w:sz w:val="30"/>
          <w:szCs w:val="30"/>
          <w:highlight w:val="none"/>
          <w:lang w:val="en-US" w:eastAsia="zh-CN"/>
        </w:rPr>
        <w:t>每次报价递增0.2元/平方米/月或其整倍数；</w:t>
      </w:r>
    </w:p>
    <w:p w14:paraId="33C07F8D">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竞价开始时间：202</w:t>
      </w:r>
      <w:r>
        <w:rPr>
          <w:rFonts w:hint="eastAsia" w:ascii="仿宋_GB2312" w:hAnsi="宋体" w:eastAsia="仿宋_GB2312" w:cs="宋体"/>
          <w:sz w:val="30"/>
          <w:szCs w:val="30"/>
          <w:highlight w:val="none"/>
          <w:lang w:val="en-US" w:eastAsia="zh-CN"/>
        </w:rPr>
        <w:t>5</w:t>
      </w:r>
      <w:r>
        <w:rPr>
          <w:rFonts w:hint="eastAsia" w:ascii="仿宋_GB2312" w:hAnsi="宋体" w:eastAsia="仿宋_GB2312" w:cs="宋体"/>
          <w:sz w:val="30"/>
          <w:szCs w:val="30"/>
          <w:highlight w:val="none"/>
        </w:rPr>
        <w:t>年</w:t>
      </w:r>
      <w:r>
        <w:rPr>
          <w:rFonts w:hint="eastAsia" w:ascii="仿宋_GB2312" w:hAnsi="宋体" w:eastAsia="仿宋_GB2312" w:cs="宋体"/>
          <w:sz w:val="30"/>
          <w:szCs w:val="30"/>
          <w:highlight w:val="none"/>
          <w:lang w:val="en-US" w:eastAsia="zh-CN"/>
        </w:rPr>
        <w:t>6</w:t>
      </w:r>
      <w:r>
        <w:rPr>
          <w:rFonts w:hint="eastAsia" w:ascii="仿宋_GB2312" w:hAnsi="宋体" w:eastAsia="仿宋_GB2312" w:cs="宋体"/>
          <w:sz w:val="30"/>
          <w:szCs w:val="30"/>
          <w:highlight w:val="none"/>
        </w:rPr>
        <w:t>月</w:t>
      </w:r>
      <w:r>
        <w:rPr>
          <w:rFonts w:hint="eastAsia" w:ascii="仿宋_GB2312" w:hAnsi="宋体" w:eastAsia="仿宋_GB2312" w:cs="宋体"/>
          <w:sz w:val="30"/>
          <w:szCs w:val="30"/>
          <w:highlight w:val="none"/>
          <w:lang w:val="en-US" w:eastAsia="zh-CN"/>
        </w:rPr>
        <w:t>10</w:t>
      </w:r>
      <w:r>
        <w:rPr>
          <w:rFonts w:hint="eastAsia" w:ascii="仿宋_GB2312" w:hAnsi="宋体" w:eastAsia="仿宋_GB2312" w:cs="宋体"/>
          <w:sz w:val="30"/>
          <w:szCs w:val="30"/>
          <w:highlight w:val="none"/>
        </w:rPr>
        <w:t>日</w:t>
      </w:r>
      <w:r>
        <w:rPr>
          <w:rFonts w:hint="eastAsia" w:ascii="仿宋_GB2312" w:hAnsi="宋体" w:eastAsia="仿宋_GB2312" w:cs="宋体"/>
          <w:sz w:val="30"/>
          <w:szCs w:val="30"/>
          <w:highlight w:val="none"/>
          <w:lang w:val="en-US" w:eastAsia="zh-CN"/>
        </w:rPr>
        <w:t>10</w:t>
      </w:r>
      <w:r>
        <w:rPr>
          <w:rFonts w:hint="eastAsia" w:ascii="仿宋_GB2312" w:hAnsi="宋体" w:eastAsia="仿宋_GB2312" w:cs="宋体"/>
          <w:sz w:val="30"/>
          <w:szCs w:val="30"/>
          <w:highlight w:val="none"/>
        </w:rPr>
        <w:t>时。</w:t>
      </w:r>
    </w:p>
    <w:p w14:paraId="4158F867">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（1）自由报价阶段：202</w:t>
      </w:r>
      <w:r>
        <w:rPr>
          <w:rFonts w:hint="eastAsia" w:ascii="仿宋_GB2312" w:hAnsi="宋体" w:eastAsia="仿宋_GB2312" w:cs="宋体"/>
          <w:sz w:val="30"/>
          <w:szCs w:val="30"/>
          <w:highlight w:val="none"/>
          <w:lang w:val="en-US" w:eastAsia="zh-CN"/>
        </w:rPr>
        <w:t>5</w:t>
      </w:r>
      <w:r>
        <w:rPr>
          <w:rFonts w:hint="eastAsia" w:ascii="仿宋_GB2312" w:hAnsi="宋体" w:eastAsia="仿宋_GB2312" w:cs="宋体"/>
          <w:sz w:val="30"/>
          <w:szCs w:val="30"/>
          <w:highlight w:val="none"/>
        </w:rPr>
        <w:t>年</w:t>
      </w:r>
      <w:r>
        <w:rPr>
          <w:rFonts w:hint="eastAsia" w:ascii="仿宋_GB2312" w:hAnsi="宋体" w:eastAsia="仿宋_GB2312" w:cs="宋体"/>
          <w:sz w:val="30"/>
          <w:szCs w:val="30"/>
          <w:highlight w:val="none"/>
          <w:lang w:val="en-US" w:eastAsia="zh-CN"/>
        </w:rPr>
        <w:t>6</w:t>
      </w:r>
      <w:r>
        <w:rPr>
          <w:rFonts w:hint="eastAsia" w:ascii="仿宋_GB2312" w:hAnsi="宋体" w:eastAsia="仿宋_GB2312" w:cs="宋体"/>
          <w:sz w:val="30"/>
          <w:szCs w:val="30"/>
          <w:highlight w:val="none"/>
        </w:rPr>
        <w:t>月</w:t>
      </w:r>
      <w:r>
        <w:rPr>
          <w:rFonts w:hint="eastAsia" w:ascii="仿宋_GB2312" w:hAnsi="宋体" w:eastAsia="仿宋_GB2312" w:cs="宋体"/>
          <w:sz w:val="30"/>
          <w:szCs w:val="30"/>
          <w:highlight w:val="none"/>
          <w:lang w:val="en-US" w:eastAsia="zh-CN"/>
        </w:rPr>
        <w:t>10</w:t>
      </w:r>
      <w:r>
        <w:rPr>
          <w:rFonts w:hint="eastAsia" w:ascii="仿宋_GB2312" w:hAnsi="宋体" w:eastAsia="仿宋_GB2312" w:cs="宋体"/>
          <w:sz w:val="30"/>
          <w:szCs w:val="30"/>
          <w:highlight w:val="none"/>
        </w:rPr>
        <w:t>日</w:t>
      </w:r>
      <w:r>
        <w:rPr>
          <w:rFonts w:hint="eastAsia" w:ascii="仿宋_GB2312" w:hAnsi="宋体" w:eastAsia="仿宋_GB2312" w:cs="宋体"/>
          <w:sz w:val="30"/>
          <w:szCs w:val="30"/>
          <w:highlight w:val="none"/>
          <w:lang w:val="en-US" w:eastAsia="zh-CN"/>
        </w:rPr>
        <w:t>10</w:t>
      </w:r>
      <w:r>
        <w:rPr>
          <w:rFonts w:hint="eastAsia" w:ascii="仿宋_GB2312" w:hAnsi="宋体" w:eastAsia="仿宋_GB2312" w:cs="宋体"/>
          <w:sz w:val="30"/>
          <w:szCs w:val="30"/>
          <w:highlight w:val="none"/>
        </w:rPr>
        <w:t>时00分至</w:t>
      </w:r>
      <w:r>
        <w:rPr>
          <w:rFonts w:hint="eastAsia" w:ascii="仿宋_GB2312" w:hAnsi="宋体" w:eastAsia="仿宋_GB2312" w:cs="宋体"/>
          <w:sz w:val="30"/>
          <w:szCs w:val="30"/>
          <w:highlight w:val="none"/>
          <w:lang w:val="en-US" w:eastAsia="zh-CN"/>
        </w:rPr>
        <w:t>10</w:t>
      </w:r>
      <w:r>
        <w:rPr>
          <w:rFonts w:hint="eastAsia" w:ascii="仿宋_GB2312" w:hAnsi="宋体" w:eastAsia="仿宋_GB2312" w:cs="宋体"/>
          <w:sz w:val="30"/>
          <w:szCs w:val="30"/>
          <w:highlight w:val="none"/>
        </w:rPr>
        <w:t>时</w:t>
      </w:r>
      <w:r>
        <w:rPr>
          <w:rFonts w:hint="eastAsia" w:ascii="仿宋_GB2312" w:hAnsi="宋体" w:eastAsia="仿宋_GB2312" w:cs="宋体"/>
          <w:sz w:val="30"/>
          <w:szCs w:val="30"/>
          <w:highlight w:val="none"/>
          <w:lang w:val="en-US" w:eastAsia="zh-CN"/>
        </w:rPr>
        <w:t>10</w:t>
      </w:r>
      <w:r>
        <w:rPr>
          <w:rFonts w:hint="eastAsia" w:ascii="仿宋_GB2312" w:hAnsi="宋体" w:eastAsia="仿宋_GB2312" w:cs="宋体"/>
          <w:sz w:val="30"/>
          <w:szCs w:val="30"/>
          <w:highlight w:val="none"/>
        </w:rPr>
        <w:t>分。</w:t>
      </w:r>
    </w:p>
    <w:p w14:paraId="3E01A159">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（2）限时报价阶段：限时周期为</w:t>
      </w:r>
      <w:r>
        <w:rPr>
          <w:rFonts w:hint="eastAsia" w:ascii="仿宋_GB2312" w:hAnsi="宋体" w:eastAsia="仿宋_GB2312" w:cs="宋体"/>
          <w:sz w:val="30"/>
          <w:szCs w:val="30"/>
          <w:highlight w:val="none"/>
          <w:lang w:val="en-US" w:eastAsia="zh-CN"/>
        </w:rPr>
        <w:t>2</w:t>
      </w:r>
      <w:r>
        <w:rPr>
          <w:rFonts w:hint="eastAsia" w:ascii="仿宋_GB2312" w:hAnsi="宋体" w:eastAsia="仿宋_GB2312" w:cs="宋体"/>
          <w:sz w:val="30"/>
          <w:szCs w:val="30"/>
          <w:highlight w:val="none"/>
        </w:rPr>
        <w:t>分钟，首次限时周期从自由竞价时段结束起计算。若限时周期内无人再报价的，则当前报价即为最高报价。若在预定的限时周期内有竞价人继续报价，则此新报价为当前有效报价，系统将重新进入120秒限时周期。如此循环，直至没有新的有效报价，此时的最高报价被确认为最高报价。</w:t>
      </w:r>
    </w:p>
    <w:p w14:paraId="67D68B76">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（十六）竞得方式：按照不低于底价，价高者得原则确定受让方；</w:t>
      </w:r>
    </w:p>
    <w:p w14:paraId="3EAB230A">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（十七）交易规则：具体详见《广州农村产权交易所有限公司交易项目网络多次报价实施办法》；</w:t>
      </w:r>
    </w:p>
    <w:p w14:paraId="0E735FC5">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（十八）竞价地点：线上交易； </w:t>
      </w:r>
    </w:p>
    <w:p w14:paraId="7AAECB9A">
      <w:pPr>
        <w:spacing w:line="500" w:lineRule="exact"/>
        <w:ind w:firstLine="600" w:firstLineChars="200"/>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（十九）竞投地点：网络多次报价，网址：http://www.gzaee.cn/gzcqjy/member/login.do，意向受让（承租）方登录后可进入用户中心的报价现场；</w:t>
      </w:r>
    </w:p>
    <w:p w14:paraId="3D957FEF">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（二十）项目交付方式：按合同起始日现状交付； </w:t>
      </w:r>
    </w:p>
    <w:p w14:paraId="18834038">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（二十一）其他说明：</w:t>
      </w:r>
    </w:p>
    <w:p w14:paraId="2FB1E5FA">
      <w:pPr>
        <w:pStyle w:val="8"/>
        <w:spacing w:line="500" w:lineRule="exact"/>
        <w:ind w:firstLine="600" w:firstLineChars="200"/>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pPr>
      <w:r>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t>1.出租方只提供现有的水、电设施设备给承租方，有关水电问题和环评、消防、安全手续和证照办理由承租方自行解决与出租方无关。承租方因私自进行改建、加建、扩建、拆除重建等否则造成的一切损失和法律责任由承租方全部负责。如承租方因发展需要对土地及建筑物进行修缮或改造等，必须书面向出租方申请征得出租方书面同意，且承租方需依法向相关部门申请。承租方承诺经营应符合国家、省、市、区相关规定及规划，否则应自行整改。</w:t>
      </w:r>
    </w:p>
    <w:p w14:paraId="3A842409">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00" w:firstLineChars="200"/>
        <w:textAlignment w:val="auto"/>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pPr>
      <w:r>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t>2.承租方必须按照《广州市水污染防治行动计划实施方案》、《南沙区水污染防治行动计划实施方案》开展污水治理，按照标准工艺或简单工艺建设污水治理设施，确保水资源循环使用或不超标排放，一切违规行为或因此引来的相关行政、法律后果及承租方损失由承租方自行承担，出租方不做任何补(赔)偿。</w:t>
      </w:r>
    </w:p>
    <w:p w14:paraId="569102B0">
      <w:pPr>
        <w:keepNext w:val="0"/>
        <w:keepLines w:val="0"/>
        <w:pageBreakBefore w:val="0"/>
        <w:widowControl w:val="0"/>
        <w:kinsoku/>
        <w:wordWrap/>
        <w:overflowPunct/>
        <w:topLinePunct w:val="0"/>
        <w:autoSpaceDE/>
        <w:autoSpaceDN/>
        <w:bidi w:val="0"/>
        <w:adjustRightInd/>
        <w:snapToGrid/>
        <w:spacing w:before="117" w:line="500" w:lineRule="exact"/>
        <w:ind w:right="117" w:firstLine="600" w:firstLineChars="200"/>
        <w:textAlignment w:val="auto"/>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pPr>
      <w:r>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t>3.租赁期间，承租方应合理使用并爱护该土地及其附属设施。该土地及其附属设施损坏或发生故障的，承租方应负责维修，并承担维修费用。经营期间因第三人侵权或经营活动或自然灾害造成的损失及一切事故责任，均由承租方自行负责。</w:t>
      </w:r>
    </w:p>
    <w:p w14:paraId="3EA68776">
      <w:pPr>
        <w:keepNext w:val="0"/>
        <w:keepLines w:val="0"/>
        <w:pageBreakBefore w:val="0"/>
        <w:widowControl w:val="0"/>
        <w:kinsoku/>
        <w:wordWrap/>
        <w:overflowPunct/>
        <w:topLinePunct w:val="0"/>
        <w:autoSpaceDE/>
        <w:autoSpaceDN/>
        <w:bidi w:val="0"/>
        <w:adjustRightInd/>
        <w:snapToGrid/>
        <w:spacing w:before="117" w:line="500" w:lineRule="exact"/>
        <w:ind w:right="117" w:firstLine="600" w:firstLineChars="200"/>
        <w:textAlignment w:val="auto"/>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pPr>
      <w:r>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t>4.承租方不得用取得承租经营权的租赁物抵偿债务，否则，出租方有权单方面结束合同，收回租赁物，有权主张承租方赔偿因此带来的一切损失。</w:t>
      </w:r>
    </w:p>
    <w:p w14:paraId="0CECACEF">
      <w:pPr>
        <w:keepNext w:val="0"/>
        <w:keepLines w:val="0"/>
        <w:pageBreakBefore w:val="0"/>
        <w:widowControl w:val="0"/>
        <w:kinsoku/>
        <w:wordWrap/>
        <w:overflowPunct/>
        <w:topLinePunct w:val="0"/>
        <w:autoSpaceDE/>
        <w:autoSpaceDN/>
        <w:bidi w:val="0"/>
        <w:adjustRightInd/>
        <w:snapToGrid/>
        <w:spacing w:before="117" w:line="500" w:lineRule="exact"/>
        <w:ind w:right="117" w:firstLine="600" w:firstLineChars="200"/>
        <w:textAlignment w:val="auto"/>
        <w:rPr>
          <w:rFonts w:hint="eastAsia" w:ascii="仿宋_GB2312" w:hAnsi="宋体" w:eastAsia="仿宋_GB2312" w:cs="宋体"/>
          <w:kern w:val="2"/>
          <w:sz w:val="30"/>
          <w:szCs w:val="30"/>
          <w:highlight w:val="none"/>
          <w:u w:val="single"/>
          <w:lang w:val="en-US" w:eastAsia="zh-CN" w:bidi="ar-SA"/>
        </w:rPr>
      </w:pPr>
      <w:r>
        <w:rPr>
          <w:rFonts w:hint="eastAsia" w:ascii="仿宋_GB2312" w:hAnsi="宋体" w:eastAsia="仿宋_GB2312" w:cs="宋体"/>
          <w:color w:val="000000" w:themeColor="text1"/>
          <w:kern w:val="2"/>
          <w:sz w:val="30"/>
          <w:szCs w:val="30"/>
          <w:highlight w:val="none"/>
          <w:u w:val="single"/>
          <w:lang w:val="en-US" w:eastAsia="zh-CN" w:bidi="ar-SA"/>
          <w14:textFill>
            <w14:solidFill>
              <w14:schemeClr w14:val="tx1"/>
            </w14:solidFill>
          </w14:textFill>
        </w:rPr>
        <w:t>5.在合同期内，村集体需要搞农业农村基本建设(包括改造范围内水利、修改道路等)，承租方不得阻止，出租方不承担任何违约责任且不作任何赔（补）偿。</w:t>
      </w:r>
    </w:p>
    <w:p w14:paraId="48A84B4A">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highlight w:val="none"/>
          <w:u w:val="single"/>
          <w:lang w:val="en-US" w:eastAsia="zh-CN" w:bidi="ar-SA"/>
        </w:rPr>
      </w:pPr>
      <w:r>
        <w:rPr>
          <w:rFonts w:hint="eastAsia" w:ascii="仿宋_GB2312" w:hAnsi="宋体" w:eastAsia="仿宋_GB2312" w:cs="宋体"/>
          <w:kern w:val="2"/>
          <w:sz w:val="30"/>
          <w:szCs w:val="30"/>
          <w:highlight w:val="none"/>
          <w:u w:val="single"/>
          <w:lang w:val="en-US" w:eastAsia="zh-CN" w:bidi="ar-SA"/>
        </w:rPr>
        <w:t>6.承租方必须按照《广州市水污染防治行动计划实施方案》、《南沙区水污染防治行动计划实施方案》开展污水治理，按照标准工艺或简单工艺建设污水治理设施，确保水资源循环使用或不超标排放，一切违规行为或因此引来的相关行政、法律后果及承租方损失由承租方自行承担，出租方不做任何补(赔)偿。</w:t>
      </w:r>
    </w:p>
    <w:p w14:paraId="2EAE1DE2">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highlight w:val="none"/>
          <w:u w:val="single"/>
          <w:lang w:val="en-US" w:eastAsia="zh-CN" w:bidi="ar-SA"/>
        </w:rPr>
      </w:pPr>
      <w:r>
        <w:rPr>
          <w:rFonts w:hint="eastAsia" w:ascii="仿宋_GB2312" w:hAnsi="宋体" w:eastAsia="仿宋_GB2312" w:cs="宋体"/>
          <w:kern w:val="2"/>
          <w:sz w:val="30"/>
          <w:szCs w:val="30"/>
          <w:highlight w:val="none"/>
          <w:u w:val="single"/>
          <w:lang w:val="en-US" w:eastAsia="zh-CN" w:bidi="ar-SA"/>
        </w:rPr>
        <w:t>7.意向受让（承租）方成功竞得的，须在竞得之后3个工作日内签署《成交确认书》（具体签署时间请留意电话和短信通知），否则视为自动放弃竞得资格。</w:t>
      </w:r>
    </w:p>
    <w:p w14:paraId="1E1EC5A9">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highlight w:val="none"/>
          <w:u w:val="single"/>
          <w:lang w:val="en-US" w:eastAsia="zh-CN" w:bidi="ar-SA"/>
        </w:rPr>
      </w:pPr>
      <w:r>
        <w:rPr>
          <w:rFonts w:hint="eastAsia" w:ascii="仿宋_GB2312" w:hAnsi="宋体" w:eastAsia="仿宋_GB2312" w:cs="宋体"/>
          <w:kern w:val="2"/>
          <w:sz w:val="30"/>
          <w:szCs w:val="30"/>
          <w:highlight w:val="none"/>
          <w:u w:val="single"/>
          <w:lang w:val="en-US" w:eastAsia="zh-CN" w:bidi="ar-SA"/>
        </w:rPr>
        <w:t>8.受让（承租）方须在交易结果公示结束后3个工作日内，凭成交确认书与项目出租方签署《租赁合同》并补足不足的履约保证金款项，否则视为受让（承租）方违约，交易保证金在扣除交易服务费后余额赔付给项目出租方。</w:t>
      </w:r>
    </w:p>
    <w:p w14:paraId="68DE4885">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highlight w:val="none"/>
          <w:u w:val="single"/>
          <w:lang w:val="en-US" w:eastAsia="zh-CN" w:bidi="ar-SA"/>
        </w:rPr>
      </w:pPr>
      <w:r>
        <w:rPr>
          <w:rFonts w:hint="eastAsia" w:ascii="仿宋_GB2312" w:hAnsi="宋体" w:eastAsia="仿宋_GB2312" w:cs="宋体"/>
          <w:kern w:val="2"/>
          <w:sz w:val="30"/>
          <w:szCs w:val="30"/>
          <w:highlight w:val="none"/>
          <w:u w:val="single"/>
          <w:lang w:val="en-US" w:eastAsia="zh-CN" w:bidi="ar-SA"/>
        </w:rPr>
        <w:t>9.受让（承租）方须与项目出租方按本项目披露的《租赁合同》进行签订，同意按照《租赁合同》的要求进行签署。</w:t>
      </w:r>
    </w:p>
    <w:p w14:paraId="6F6C049C">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highlight w:val="none"/>
          <w:u w:val="single"/>
          <w:lang w:val="en-US" w:eastAsia="zh-CN" w:bidi="ar-SA"/>
        </w:rPr>
      </w:pPr>
      <w:r>
        <w:rPr>
          <w:rFonts w:hint="eastAsia" w:ascii="仿宋_GB2312" w:hAnsi="宋体" w:eastAsia="仿宋_GB2312" w:cs="宋体"/>
          <w:kern w:val="2"/>
          <w:sz w:val="30"/>
          <w:szCs w:val="30"/>
          <w:highlight w:val="none"/>
          <w:u w:val="single"/>
          <w:lang w:val="en-US" w:eastAsia="zh-CN" w:bidi="ar-SA"/>
        </w:rPr>
        <w:t>10.意向受让（承租）方须认真审阅《租赁合同》，报名即视为已明确知晓《租赁合同》及所附附件之全部条款，对《租赁合同》及所附附件的内容无异议并全面接受。</w:t>
      </w:r>
    </w:p>
    <w:p w14:paraId="75716386">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eastAsia" w:ascii="仿宋_GB2312" w:hAnsi="宋体" w:eastAsia="仿宋_GB2312" w:cs="宋体"/>
          <w:kern w:val="2"/>
          <w:sz w:val="30"/>
          <w:szCs w:val="30"/>
          <w:highlight w:val="none"/>
          <w:u w:val="single"/>
          <w:lang w:val="en-US" w:eastAsia="zh-CN" w:bidi="ar-SA"/>
        </w:rPr>
      </w:pPr>
      <w:r>
        <w:rPr>
          <w:rFonts w:hint="eastAsia" w:ascii="仿宋_GB2312" w:hAnsi="宋体" w:eastAsia="仿宋_GB2312" w:cs="宋体"/>
          <w:kern w:val="2"/>
          <w:sz w:val="30"/>
          <w:szCs w:val="30"/>
          <w:highlight w:val="none"/>
          <w:u w:val="single"/>
          <w:lang w:val="en-US" w:eastAsia="zh-CN" w:bidi="ar-SA"/>
        </w:rPr>
        <w:t>11.违约责任：确认成交后因受让（承租）方原因无法签署《成交确认书》或《租赁合同》，则交易保证金在扣除交易服务费后余额作为违约金赔付给项目出租方；签署合同后的违约责任按《租赁合同》违约条款执行。</w:t>
      </w:r>
    </w:p>
    <w:p w14:paraId="5EF1D6F1">
      <w:pPr>
        <w:keepNext w:val="0"/>
        <w:keepLines w:val="0"/>
        <w:pageBreakBefore w:val="0"/>
        <w:widowControl w:val="0"/>
        <w:kinsoku/>
        <w:wordWrap/>
        <w:overflowPunct/>
        <w:topLinePunct w:val="0"/>
        <w:autoSpaceDE/>
        <w:autoSpaceDN/>
        <w:bidi w:val="0"/>
        <w:adjustRightInd/>
        <w:snapToGrid/>
        <w:spacing w:before="108" w:line="500" w:lineRule="exact"/>
        <w:ind w:firstLine="600" w:firstLineChars="200"/>
        <w:textAlignment w:val="auto"/>
        <w:rPr>
          <w:rFonts w:hint="default" w:ascii="仿宋_GB2312" w:hAnsi="宋体" w:eastAsia="仿宋_GB2312" w:cs="宋体"/>
          <w:kern w:val="2"/>
          <w:sz w:val="30"/>
          <w:szCs w:val="30"/>
          <w:highlight w:val="none"/>
          <w:u w:val="single"/>
          <w:lang w:val="en-US" w:eastAsia="zh-CN" w:bidi="ar-SA"/>
        </w:rPr>
      </w:pPr>
      <w:r>
        <w:rPr>
          <w:rFonts w:hint="eastAsia" w:ascii="仿宋_GB2312" w:hAnsi="宋体" w:eastAsia="仿宋_GB2312" w:cs="宋体"/>
          <w:kern w:val="2"/>
          <w:sz w:val="30"/>
          <w:szCs w:val="30"/>
          <w:highlight w:val="none"/>
          <w:u w:val="single"/>
          <w:lang w:val="en-US" w:eastAsia="zh-CN" w:bidi="ar-SA"/>
        </w:rPr>
        <w:t>12.其他未披露事项详见合同模板。</w:t>
      </w:r>
    </w:p>
    <w:p w14:paraId="10546E51">
      <w:pPr>
        <w:spacing w:line="500" w:lineRule="exact"/>
        <w:ind w:left="630"/>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二、意向受让（承租）方准入条件</w:t>
      </w:r>
    </w:p>
    <w:p w14:paraId="4AF038C2">
      <w:pPr>
        <w:spacing w:line="500" w:lineRule="exact"/>
        <w:ind w:firstLine="600" w:firstLineChars="200"/>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 xml:space="preserve">（一）意向受让（承租）方必须是在中华人民共和国境内注册并合法运作的独立法人或其他非法人组织（如合伙企业、个人独资企业）、经工商登记注册的个体户以及具有完全民事行为能力的自然人，除法律法规及项目业主单位另有规定外。    </w:t>
      </w:r>
    </w:p>
    <w:p w14:paraId="66C42E19">
      <w:pPr>
        <w:widowControl/>
        <w:spacing w:line="500" w:lineRule="exact"/>
        <w:ind w:firstLine="600" w:firstLineChars="200"/>
        <w:jc w:val="left"/>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（二）本交易项目不接受联合体报名。</w:t>
      </w:r>
    </w:p>
    <w:p w14:paraId="6562C8F2">
      <w:pPr>
        <w:widowControl/>
        <w:spacing w:line="500" w:lineRule="exact"/>
        <w:ind w:firstLine="600" w:firstLineChars="200"/>
        <w:jc w:val="left"/>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（三）</w:t>
      </w:r>
      <w:r>
        <w:rPr>
          <w:rFonts w:hint="eastAsia" w:ascii="仿宋_GB2312" w:hAnsi="宋体" w:eastAsia="仿宋_GB2312" w:cs="宋体"/>
          <w:kern w:val="2"/>
          <w:sz w:val="30"/>
          <w:szCs w:val="30"/>
          <w:highlight w:val="none"/>
          <w14:ligatures w14:val="none"/>
        </w:rPr>
        <w:t>意向</w:t>
      </w:r>
      <w:r>
        <w:rPr>
          <w:rFonts w:hint="eastAsia" w:ascii="仿宋_GB2312" w:hAnsi="宋体" w:eastAsia="仿宋_GB2312" w:cs="宋体"/>
          <w:kern w:val="2"/>
          <w:sz w:val="30"/>
          <w:szCs w:val="30"/>
          <w:highlight w:val="none"/>
          <w:lang w:eastAsia="zh-CN"/>
          <w14:ligatures w14:val="none"/>
        </w:rPr>
        <w:t>承包方</w:t>
      </w:r>
      <w:r>
        <w:rPr>
          <w:rFonts w:hint="eastAsia" w:ascii="仿宋_GB2312" w:hAnsi="宋体" w:eastAsia="仿宋_GB2312" w:cs="宋体"/>
          <w:kern w:val="2"/>
          <w:sz w:val="30"/>
          <w:szCs w:val="30"/>
          <w:highlight w:val="none"/>
          <w14:ligatures w14:val="none"/>
        </w:rPr>
        <w:t>须于公告期</w:t>
      </w:r>
      <w:r>
        <w:rPr>
          <w:rFonts w:hint="eastAsia" w:ascii="仿宋_GB2312" w:hAnsi="宋体" w:eastAsia="仿宋_GB2312" w:cs="宋体"/>
          <w:kern w:val="2"/>
          <w:sz w:val="30"/>
          <w:szCs w:val="30"/>
          <w:highlight w:val="none"/>
          <w:lang w:val="en-US" w:eastAsia="zh-CN"/>
          <w14:ligatures w14:val="none"/>
        </w:rPr>
        <w:t>规定的报名时间</w:t>
      </w:r>
      <w:r>
        <w:rPr>
          <w:rFonts w:hint="eastAsia" w:ascii="仿宋_GB2312" w:hAnsi="宋体" w:eastAsia="仿宋_GB2312" w:cs="宋体"/>
          <w:kern w:val="2"/>
          <w:sz w:val="30"/>
          <w:szCs w:val="30"/>
          <w:highlight w:val="none"/>
          <w14:ligatures w14:val="none"/>
        </w:rPr>
        <w:t>内在广州</w:t>
      </w:r>
      <w:r>
        <w:rPr>
          <w:rFonts w:hint="eastAsia" w:ascii="仿宋_GB2312" w:hAnsi="宋体" w:eastAsia="仿宋_GB2312" w:cs="宋体"/>
          <w:kern w:val="2"/>
          <w:sz w:val="30"/>
          <w:szCs w:val="30"/>
          <w:highlight w:val="none"/>
          <w:lang w:val="en-US" w:eastAsia="zh-CN"/>
          <w14:ligatures w14:val="none"/>
        </w:rPr>
        <w:t>农村</w:t>
      </w:r>
      <w:r>
        <w:rPr>
          <w:rFonts w:hint="eastAsia" w:ascii="仿宋_GB2312" w:hAnsi="宋体" w:eastAsia="仿宋_GB2312" w:cs="宋体"/>
          <w:kern w:val="2"/>
          <w:sz w:val="30"/>
          <w:szCs w:val="30"/>
          <w:highlight w:val="none"/>
          <w14:ligatures w14:val="none"/>
        </w:rPr>
        <w:t>产权交易所有限公司官网（http://www.gzaee.cn/gzcqjy/member/login.do）点击“注册用户”完成网上报名流程</w:t>
      </w:r>
      <w:r>
        <w:rPr>
          <w:rFonts w:hint="eastAsia" w:ascii="仿宋_GB2312" w:hAnsi="宋体" w:eastAsia="仿宋_GB2312" w:cs="宋体"/>
          <w:kern w:val="2"/>
          <w:sz w:val="30"/>
          <w:szCs w:val="30"/>
          <w:highlight w:val="none"/>
          <w:lang w:eastAsia="zh-CN"/>
          <w14:ligatures w14:val="none"/>
        </w:rPr>
        <w:t>，</w:t>
      </w:r>
      <w:r>
        <w:rPr>
          <w:rFonts w:hint="eastAsia" w:ascii="仿宋_GB2312" w:hAnsi="宋体" w:eastAsia="仿宋_GB2312" w:cs="宋体"/>
          <w:kern w:val="2"/>
          <w:sz w:val="30"/>
          <w:szCs w:val="30"/>
          <w:highlight w:val="none"/>
          <w14:ligatures w14:val="none"/>
        </w:rPr>
        <w:t>确定符合合作资格后，方可交纳交易保证金。</w:t>
      </w:r>
    </w:p>
    <w:p w14:paraId="7E7C78FC">
      <w:pPr>
        <w:spacing w:line="500" w:lineRule="exact"/>
        <w:ind w:firstLine="600" w:firstLineChars="200"/>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 xml:space="preserve">三、意向受让（承租）方可按照以下方式实地勘察该项目 </w:t>
      </w:r>
    </w:p>
    <w:p w14:paraId="0EA1F09E">
      <w:pPr>
        <w:widowControl/>
        <w:spacing w:line="500" w:lineRule="exact"/>
        <w:ind w:firstLine="600" w:firstLineChars="200"/>
        <w:jc w:val="left"/>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本次竞投不组织实地查看资产具体位置，标的以实物为准，意向受让（承租）方可自行查看资产的位置及了解基本情况。</w:t>
      </w:r>
    </w:p>
    <w:p w14:paraId="5E1A4536">
      <w:pPr>
        <w:spacing w:line="500" w:lineRule="exact"/>
        <w:ind w:firstLine="600" w:firstLineChars="200"/>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 xml:space="preserve">四、报名事项 </w:t>
      </w:r>
    </w:p>
    <w:p w14:paraId="0EB47DD4">
      <w:pPr>
        <w:spacing w:line="500" w:lineRule="exact"/>
        <w:ind w:firstLine="600" w:firstLineChars="200"/>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 xml:space="preserve">本项目仅接受线上报名，以系统通过报名为准。(意向受让（承租）方必须在广州农村产权交易所农村产权（集体资产）流转交易服务平台注册登记并进行报名) 。 </w:t>
      </w:r>
    </w:p>
    <w:p w14:paraId="4D87C75F">
      <w:pPr>
        <w:numPr>
          <w:ilvl w:val="0"/>
          <w:numId w:val="1"/>
        </w:numPr>
        <w:spacing w:line="500" w:lineRule="exact"/>
        <w:ind w:firstLine="600" w:firstLineChars="200"/>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系统注册地址：</w:t>
      </w:r>
      <w:r>
        <w:rPr>
          <w:rFonts w:hint="eastAsia" w:ascii="仿宋_GB2312" w:hAnsi="宋体" w:eastAsia="仿宋_GB2312" w:cs="宋体"/>
          <w:kern w:val="2"/>
          <w:sz w:val="30"/>
          <w:szCs w:val="30"/>
          <w:highlight w:val="none"/>
          <w:lang w:val="en-US" w:eastAsia="zh-CN" w:bidi="ar-SA"/>
        </w:rPr>
        <w:fldChar w:fldCharType="begin"/>
      </w:r>
      <w:r>
        <w:rPr>
          <w:rFonts w:hint="eastAsia" w:ascii="仿宋_GB2312" w:hAnsi="宋体" w:eastAsia="仿宋_GB2312" w:cs="宋体"/>
          <w:kern w:val="2"/>
          <w:sz w:val="30"/>
          <w:szCs w:val="30"/>
          <w:highlight w:val="none"/>
          <w:lang w:val="en-US" w:eastAsia="zh-CN" w:bidi="ar-SA"/>
        </w:rPr>
        <w:instrText xml:space="preserve"> HYPERLINK "https://www.gzaee.cn/gzcqjy/member/login.do" </w:instrText>
      </w:r>
      <w:r>
        <w:rPr>
          <w:rFonts w:hint="eastAsia" w:ascii="仿宋_GB2312" w:hAnsi="宋体" w:eastAsia="仿宋_GB2312" w:cs="宋体"/>
          <w:kern w:val="2"/>
          <w:sz w:val="30"/>
          <w:szCs w:val="30"/>
          <w:highlight w:val="none"/>
          <w:lang w:val="en-US" w:eastAsia="zh-CN" w:bidi="ar-SA"/>
        </w:rPr>
        <w:fldChar w:fldCharType="separate"/>
      </w:r>
      <w:r>
        <w:rPr>
          <w:rStyle w:val="13"/>
          <w:rFonts w:hint="eastAsia" w:ascii="仿宋_GB2312" w:hAnsi="宋体" w:eastAsia="仿宋_GB2312" w:cs="宋体"/>
          <w:kern w:val="2"/>
          <w:sz w:val="30"/>
          <w:szCs w:val="30"/>
          <w:highlight w:val="none"/>
          <w:lang w:val="en-US" w:eastAsia="zh-CN" w:bidi="ar-SA"/>
        </w:rPr>
        <w:t>https://www.gzaee.cn/gzcqjy/member/login.do</w:t>
      </w:r>
      <w:r>
        <w:rPr>
          <w:rFonts w:hint="eastAsia" w:ascii="仿宋_GB2312" w:hAnsi="宋体" w:eastAsia="仿宋_GB2312" w:cs="宋体"/>
          <w:kern w:val="2"/>
          <w:sz w:val="30"/>
          <w:szCs w:val="30"/>
          <w:highlight w:val="none"/>
          <w:lang w:val="en-US" w:eastAsia="zh-CN" w:bidi="ar-SA"/>
        </w:rPr>
        <w:fldChar w:fldCharType="end"/>
      </w:r>
    </w:p>
    <w:p w14:paraId="5FE32E54">
      <w:pPr>
        <w:numPr>
          <w:ilvl w:val="0"/>
          <w:numId w:val="0"/>
        </w:numPr>
        <w:spacing w:line="500" w:lineRule="exact"/>
        <w:ind w:firstLine="600" w:firstLineChars="200"/>
        <w:rPr>
          <w:rFonts w:hint="eastAsia" w:ascii="仿宋_GB2312" w:hAnsi="宋体" w:eastAsia="仿宋_GB2312" w:cs="宋体"/>
          <w:kern w:val="2"/>
          <w:sz w:val="30"/>
          <w:szCs w:val="30"/>
          <w:highlight w:val="none"/>
          <w:lang w:val="en-US" w:eastAsia="zh-CN" w:bidi="ar-SA"/>
        </w:rPr>
      </w:pPr>
      <w:r>
        <w:rPr>
          <w:rFonts w:hint="eastAsia" w:ascii="仿宋_GB2312" w:hAnsi="宋体" w:eastAsia="仿宋_GB2312" w:cs="宋体"/>
          <w:kern w:val="2"/>
          <w:sz w:val="30"/>
          <w:szCs w:val="30"/>
          <w:highlight w:val="none"/>
          <w:lang w:val="en-US" w:eastAsia="zh-CN" w:bidi="ar-SA"/>
        </w:rPr>
        <w:t>2.注册完成后选择本项目进行报名并按要求提交报名资料及缴纳保证金（如无特殊说明的，上传提交的资料须为加盖公章的扫描件或照片）</w:t>
      </w:r>
    </w:p>
    <w:p w14:paraId="632EDEEA">
      <w:pPr>
        <w:widowControl/>
        <w:spacing w:line="500" w:lineRule="exact"/>
        <w:ind w:left="298" w:leftChars="142" w:firstLine="300" w:firstLineChars="100"/>
        <w:rPr>
          <w:rFonts w:ascii="仿宋_GB2312" w:eastAsia="仿宋_GB2312"/>
          <w:sz w:val="30"/>
          <w:szCs w:val="30"/>
          <w:highlight w:val="none"/>
        </w:rPr>
      </w:pPr>
      <w:r>
        <w:rPr>
          <w:rFonts w:hint="eastAsia" w:ascii="仿宋_GB2312" w:hAnsi="宋体" w:eastAsia="仿宋_GB2312" w:cs="宋体"/>
          <w:kern w:val="0"/>
          <w:sz w:val="30"/>
          <w:szCs w:val="30"/>
          <w:highlight w:val="none"/>
          <w:lang w:bidi="ar"/>
        </w:rPr>
        <w:t>3.缴纳保证金、网上报名时间：</w:t>
      </w:r>
      <w:r>
        <w:rPr>
          <w:rFonts w:hint="eastAsia" w:ascii="仿宋_GB2312" w:hAnsi="宋体" w:eastAsia="仿宋_GB2312" w:cs="宋体"/>
          <w:kern w:val="0"/>
          <w:sz w:val="30"/>
          <w:szCs w:val="30"/>
          <w:highlight w:val="none"/>
          <w:u w:val="single"/>
          <w:lang w:bidi="ar"/>
        </w:rPr>
        <w:t>202</w:t>
      </w:r>
      <w:r>
        <w:rPr>
          <w:rFonts w:hint="eastAsia" w:ascii="仿宋_GB2312" w:hAnsi="宋体" w:eastAsia="仿宋_GB2312" w:cs="宋体"/>
          <w:kern w:val="0"/>
          <w:sz w:val="30"/>
          <w:szCs w:val="30"/>
          <w:highlight w:val="none"/>
          <w:u w:val="single"/>
          <w:lang w:val="en-US" w:eastAsia="zh-CN" w:bidi="ar"/>
        </w:rPr>
        <w:t>5</w:t>
      </w:r>
      <w:r>
        <w:rPr>
          <w:rFonts w:hint="eastAsia" w:ascii="仿宋_GB2312" w:hAnsi="宋体" w:eastAsia="仿宋_GB2312" w:cs="宋体"/>
          <w:kern w:val="0"/>
          <w:sz w:val="30"/>
          <w:szCs w:val="30"/>
          <w:highlight w:val="none"/>
          <w:u w:val="single"/>
          <w:lang w:bidi="ar"/>
        </w:rPr>
        <w:t>年</w:t>
      </w:r>
      <w:r>
        <w:rPr>
          <w:rFonts w:hint="eastAsia" w:ascii="仿宋_GB2312" w:hAnsi="宋体" w:eastAsia="仿宋_GB2312" w:cs="宋体"/>
          <w:kern w:val="0"/>
          <w:sz w:val="30"/>
          <w:szCs w:val="30"/>
          <w:highlight w:val="none"/>
          <w:u w:val="single"/>
          <w:lang w:val="en-US" w:eastAsia="zh-CN" w:bidi="ar"/>
        </w:rPr>
        <w:t>5</w:t>
      </w:r>
      <w:r>
        <w:rPr>
          <w:rFonts w:hint="eastAsia" w:ascii="仿宋_GB2312" w:hAnsi="宋体" w:eastAsia="仿宋_GB2312" w:cs="宋体"/>
          <w:kern w:val="0"/>
          <w:sz w:val="30"/>
          <w:szCs w:val="30"/>
          <w:highlight w:val="none"/>
          <w:u w:val="single"/>
          <w:lang w:bidi="ar"/>
        </w:rPr>
        <w:t>月</w:t>
      </w:r>
      <w:r>
        <w:rPr>
          <w:rFonts w:hint="eastAsia" w:ascii="仿宋_GB2312" w:hAnsi="宋体" w:eastAsia="仿宋_GB2312" w:cs="宋体"/>
          <w:kern w:val="0"/>
          <w:sz w:val="30"/>
          <w:szCs w:val="30"/>
          <w:highlight w:val="none"/>
          <w:u w:val="single"/>
          <w:lang w:val="en-US" w:eastAsia="zh-CN" w:bidi="ar"/>
        </w:rPr>
        <w:t>27</w:t>
      </w:r>
      <w:r>
        <w:rPr>
          <w:rFonts w:hint="eastAsia" w:ascii="仿宋_GB2312" w:hAnsi="宋体" w:eastAsia="仿宋_GB2312" w:cs="宋体"/>
          <w:kern w:val="0"/>
          <w:sz w:val="30"/>
          <w:szCs w:val="30"/>
          <w:highlight w:val="none"/>
          <w:u w:val="single"/>
          <w:lang w:bidi="ar"/>
        </w:rPr>
        <w:t>日至202</w:t>
      </w:r>
      <w:r>
        <w:rPr>
          <w:rFonts w:hint="eastAsia" w:ascii="仿宋_GB2312" w:hAnsi="宋体" w:eastAsia="仿宋_GB2312" w:cs="宋体"/>
          <w:kern w:val="0"/>
          <w:sz w:val="30"/>
          <w:szCs w:val="30"/>
          <w:highlight w:val="none"/>
          <w:u w:val="single"/>
          <w:lang w:val="en-US" w:eastAsia="zh-CN" w:bidi="ar"/>
        </w:rPr>
        <w:t>5</w:t>
      </w:r>
      <w:r>
        <w:rPr>
          <w:rFonts w:hint="eastAsia" w:ascii="仿宋_GB2312" w:hAnsi="宋体" w:eastAsia="仿宋_GB2312" w:cs="宋体"/>
          <w:kern w:val="0"/>
          <w:sz w:val="30"/>
          <w:szCs w:val="30"/>
          <w:highlight w:val="none"/>
          <w:u w:val="single"/>
          <w:lang w:bidi="ar"/>
        </w:rPr>
        <w:t>年</w:t>
      </w:r>
      <w:r>
        <w:rPr>
          <w:rFonts w:hint="eastAsia" w:ascii="仿宋_GB2312" w:hAnsi="宋体" w:eastAsia="仿宋_GB2312" w:cs="宋体"/>
          <w:kern w:val="0"/>
          <w:sz w:val="30"/>
          <w:szCs w:val="30"/>
          <w:highlight w:val="none"/>
          <w:u w:val="single"/>
          <w:lang w:val="en-US" w:eastAsia="zh-CN" w:bidi="ar"/>
        </w:rPr>
        <w:t>6</w:t>
      </w:r>
      <w:r>
        <w:rPr>
          <w:rFonts w:hint="eastAsia" w:ascii="仿宋_GB2312" w:hAnsi="宋体" w:eastAsia="仿宋_GB2312" w:cs="宋体"/>
          <w:kern w:val="0"/>
          <w:sz w:val="30"/>
          <w:szCs w:val="30"/>
          <w:highlight w:val="none"/>
          <w:u w:val="single"/>
          <w:lang w:bidi="ar"/>
        </w:rPr>
        <w:t>月</w:t>
      </w:r>
      <w:r>
        <w:rPr>
          <w:rFonts w:hint="eastAsia" w:ascii="仿宋_GB2312" w:hAnsi="宋体" w:eastAsia="仿宋_GB2312" w:cs="宋体"/>
          <w:kern w:val="0"/>
          <w:sz w:val="30"/>
          <w:szCs w:val="30"/>
          <w:highlight w:val="none"/>
          <w:u w:val="single"/>
          <w:lang w:val="en-US" w:eastAsia="zh-CN" w:bidi="ar"/>
        </w:rPr>
        <w:t>6</w:t>
      </w:r>
      <w:r>
        <w:rPr>
          <w:rFonts w:hint="eastAsia" w:ascii="仿宋_GB2312" w:hAnsi="宋体" w:eastAsia="仿宋_GB2312" w:cs="宋体"/>
          <w:kern w:val="0"/>
          <w:sz w:val="30"/>
          <w:szCs w:val="30"/>
          <w:highlight w:val="none"/>
          <w:u w:val="single"/>
          <w:lang w:bidi="ar"/>
        </w:rPr>
        <w:t>日</w:t>
      </w:r>
      <w:r>
        <w:rPr>
          <w:rFonts w:hint="eastAsia" w:ascii="仿宋_GB2312" w:hAnsi="宋体" w:eastAsia="仿宋_GB2312" w:cs="宋体"/>
          <w:kern w:val="0"/>
          <w:sz w:val="30"/>
          <w:szCs w:val="30"/>
          <w:highlight w:val="none"/>
          <w:u w:val="single"/>
          <w:lang w:val="en-US" w:eastAsia="zh-CN" w:bidi="ar"/>
        </w:rPr>
        <w:t>18</w:t>
      </w:r>
      <w:r>
        <w:rPr>
          <w:rFonts w:hint="eastAsia" w:ascii="仿宋_GB2312" w:hAnsi="宋体" w:eastAsia="仿宋_GB2312" w:cs="宋体"/>
          <w:kern w:val="0"/>
          <w:sz w:val="30"/>
          <w:szCs w:val="30"/>
          <w:highlight w:val="none"/>
          <w:u w:val="single"/>
          <w:lang w:bidi="ar"/>
        </w:rPr>
        <w:t>时前</w:t>
      </w:r>
      <w:r>
        <w:rPr>
          <w:rFonts w:hint="eastAsia" w:ascii="仿宋_GB2312" w:hAnsi="宋体" w:eastAsia="仿宋_GB2312" w:cs="宋体"/>
          <w:kern w:val="0"/>
          <w:sz w:val="30"/>
          <w:szCs w:val="30"/>
          <w:highlight w:val="none"/>
          <w:lang w:bidi="ar"/>
        </w:rPr>
        <w:t>（保证金以银行到账为准）。</w:t>
      </w:r>
    </w:p>
    <w:p w14:paraId="45B3D27B">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（二）报名需提交的资料（上传提交的资料须为加盖公章的扫描件或照片）：</w:t>
      </w:r>
    </w:p>
    <w:p w14:paraId="4BF591E9">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lang w:val="en-US" w:eastAsia="zh-CN"/>
        </w:rPr>
        <w:t>1</w:t>
      </w:r>
      <w:r>
        <w:rPr>
          <w:rFonts w:hint="eastAsia" w:ascii="仿宋_GB2312" w:hAnsi="宋体" w:eastAsia="仿宋_GB2312" w:cs="宋体"/>
          <w:sz w:val="30"/>
          <w:szCs w:val="30"/>
          <w:highlight w:val="none"/>
        </w:rPr>
        <w:t>.意向受让（承租）方为法人/非法人组织的，须提供法人/非法人组织资格证明复印件加盖公章、法定代表人/负责人身份证复印件加盖公章、法定代表人/负责人身份证明书原件加盖公章，在委托代理情况下还须提供授权委托书原件加盖公章及受托人身份证复印件加盖公章。</w:t>
      </w:r>
    </w:p>
    <w:p w14:paraId="6B888B28">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lang w:val="en-US" w:eastAsia="zh-CN"/>
        </w:rPr>
        <w:t>2</w:t>
      </w:r>
      <w:r>
        <w:rPr>
          <w:rFonts w:hint="eastAsia" w:ascii="仿宋_GB2312" w:hAnsi="宋体" w:eastAsia="仿宋_GB2312" w:cs="宋体"/>
          <w:sz w:val="30"/>
          <w:szCs w:val="30"/>
          <w:highlight w:val="none"/>
        </w:rPr>
        <w:t>.意向受让（承租）方为工商登记注册个体户的，须提供工商登记注册个体户有效营业执照复印件、个体户负责人居民身份证复印件，在委托代理情况下还须提供授权委托书原件及受托人身份证复印件（均须加盖公章或双方手指模）；</w:t>
      </w:r>
    </w:p>
    <w:p w14:paraId="48723793">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lang w:val="en-US" w:eastAsia="zh-CN"/>
        </w:rPr>
        <w:t>3</w:t>
      </w:r>
      <w:r>
        <w:rPr>
          <w:rFonts w:hint="eastAsia" w:ascii="仿宋_GB2312" w:hAnsi="宋体" w:eastAsia="仿宋_GB2312" w:cs="宋体"/>
          <w:sz w:val="30"/>
          <w:szCs w:val="30"/>
          <w:highlight w:val="none"/>
        </w:rPr>
        <w:t>.意向受让（承租）方须提供广州农交所要求的其他有关资料。</w:t>
      </w:r>
    </w:p>
    <w:p w14:paraId="0A512684">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意向受让（承租）方需保证所提交的资质、资格在公告发布之日至合同签订日期间真实有效，并承诺在前述期间内不对影响项目报名的资质、资格进行变更。否则，一经发现，广州农交所有权取消意向受让（承租）方已取得的竞投资格。 </w:t>
      </w:r>
    </w:p>
    <w:p w14:paraId="45BF66C1">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（三）其他事项： </w:t>
      </w:r>
    </w:p>
    <w:p w14:paraId="55F8E85C">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1.同一项目编号同一意向受让（承租）方（法人或非法人组织或个体户或自然人）只能报名一次（因项目延期、中止、原受让（承租）方弃标重启除外）。 </w:t>
      </w:r>
    </w:p>
    <w:p w14:paraId="61057A97">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2.本项目交易保证金需通过境内银行转账方式缴交，且交易保证金转账人、意向受让（承租）方、合同</w:t>
      </w:r>
      <w:r>
        <w:rPr>
          <w:rFonts w:hint="eastAsia" w:ascii="仿宋_GB2312" w:hAnsi="宋体" w:eastAsia="仿宋_GB2312" w:cs="宋体"/>
          <w:sz w:val="30"/>
          <w:szCs w:val="30"/>
          <w:highlight w:val="none"/>
          <w:lang w:eastAsia="zh-CN"/>
        </w:rPr>
        <w:t>承租方</w:t>
      </w:r>
      <w:r>
        <w:rPr>
          <w:rFonts w:hint="eastAsia" w:ascii="仿宋_GB2312" w:hAnsi="宋体" w:eastAsia="仿宋_GB2312" w:cs="宋体"/>
          <w:sz w:val="30"/>
          <w:szCs w:val="30"/>
          <w:highlight w:val="none"/>
        </w:rPr>
        <w:t>须一致。</w:t>
      </w:r>
    </w:p>
    <w:p w14:paraId="5120BCB4">
      <w:pPr>
        <w:spacing w:line="500" w:lineRule="exact"/>
        <w:ind w:firstLine="600" w:firstLineChars="200"/>
        <w:rPr>
          <w:rFonts w:ascii="仿宋_GB2312" w:hAnsi="宋体" w:eastAsia="仿宋_GB2312" w:cs="宋体"/>
          <w:b/>
          <w:bCs/>
          <w:sz w:val="30"/>
          <w:szCs w:val="30"/>
          <w:highlight w:val="none"/>
        </w:rPr>
      </w:pPr>
      <w:r>
        <w:rPr>
          <w:rFonts w:hint="eastAsia" w:ascii="仿宋_GB2312" w:hAnsi="宋体" w:eastAsia="仿宋_GB2312" w:cs="宋体"/>
          <w:sz w:val="30"/>
          <w:szCs w:val="30"/>
          <w:highlight w:val="none"/>
        </w:rPr>
        <w:t>3.意向受让（承租）方、意向受让（承租）方（法人、非法人组织等）的法定代表人、受委托人在广州农交所办理报名时，需签名的文件都必须由本人亲笔签名。</w:t>
      </w:r>
    </w:p>
    <w:p w14:paraId="303840AB">
      <w:pPr>
        <w:spacing w:line="500" w:lineRule="exact"/>
        <w:ind w:left="630"/>
        <w:rPr>
          <w:rFonts w:ascii="仿宋_GB2312" w:hAnsi="黑体" w:eastAsia="仿宋_GB2312" w:cs="黑体"/>
          <w:sz w:val="30"/>
          <w:szCs w:val="30"/>
          <w:highlight w:val="none"/>
        </w:rPr>
      </w:pPr>
      <w:r>
        <w:rPr>
          <w:rFonts w:hint="eastAsia" w:ascii="仿宋_GB2312" w:hAnsi="黑体" w:eastAsia="仿宋_GB2312" w:cs="黑体"/>
          <w:sz w:val="30"/>
          <w:szCs w:val="30"/>
          <w:highlight w:val="none"/>
        </w:rPr>
        <w:t>五、法定优先权申报要求</w:t>
      </w:r>
    </w:p>
    <w:p w14:paraId="1A5CB2CD">
      <w:pPr>
        <w:spacing w:line="500" w:lineRule="exact"/>
        <w:ind w:firstLine="600" w:firstLineChars="200"/>
        <w:rPr>
          <w:rFonts w:ascii="仿宋_GB2312" w:hAnsi="宋体" w:eastAsia="仿宋_GB2312" w:cs="宋体"/>
          <w:sz w:val="30"/>
          <w:szCs w:val="30"/>
          <w:highlight w:val="none"/>
        </w:rPr>
      </w:pPr>
      <w:bookmarkStart w:id="0" w:name="_Hlk116140967"/>
      <w:r>
        <w:rPr>
          <w:rFonts w:hint="eastAsia" w:ascii="仿宋_GB2312" w:hAnsi="宋体" w:eastAsia="仿宋_GB2312" w:cs="宋体"/>
          <w:sz w:val="30"/>
          <w:szCs w:val="30"/>
          <w:highlight w:val="none"/>
        </w:rPr>
        <w:t>本项目</w:t>
      </w:r>
      <w:r>
        <w:rPr>
          <w:rFonts w:hint="eastAsia" w:ascii="仿宋_GB2312" w:hAnsi="宋体" w:eastAsia="仿宋_GB2312" w:cs="宋体"/>
          <w:sz w:val="30"/>
          <w:szCs w:val="30"/>
          <w:highlight w:val="none"/>
          <w:u w:val="single"/>
          <w:lang w:val="en-US" w:eastAsia="zh-CN"/>
        </w:rPr>
        <w:t>无</w:t>
      </w:r>
      <w:r>
        <w:rPr>
          <w:rFonts w:hint="eastAsia" w:ascii="仿宋_GB2312" w:hAnsi="宋体" w:eastAsia="仿宋_GB2312" w:cs="宋体"/>
          <w:sz w:val="30"/>
          <w:szCs w:val="30"/>
          <w:highlight w:val="none"/>
        </w:rPr>
        <w:t>享有法定优先权的个人或单位。</w:t>
      </w:r>
      <w:bookmarkEnd w:id="0"/>
    </w:p>
    <w:p w14:paraId="250E537B">
      <w:pPr>
        <w:spacing w:line="500" w:lineRule="exact"/>
        <w:ind w:left="630"/>
        <w:rPr>
          <w:rFonts w:ascii="仿宋_GB2312" w:hAnsi="宋体" w:eastAsia="仿宋_GB2312" w:cs="宋体"/>
          <w:sz w:val="30"/>
          <w:szCs w:val="30"/>
          <w:highlight w:val="none"/>
        </w:rPr>
      </w:pPr>
      <w:r>
        <w:rPr>
          <w:rFonts w:hint="eastAsia" w:ascii="仿宋_GB2312" w:hAnsi="黑体" w:eastAsia="仿宋_GB2312" w:cs="黑体"/>
          <w:sz w:val="30"/>
          <w:szCs w:val="30"/>
          <w:highlight w:val="none"/>
        </w:rPr>
        <w:t>六、交易保证金交纳要求</w:t>
      </w:r>
      <w:r>
        <w:rPr>
          <w:rFonts w:hint="eastAsia" w:ascii="仿宋_GB2312" w:hAnsi="宋体" w:eastAsia="仿宋_GB2312" w:cs="宋体"/>
          <w:sz w:val="30"/>
          <w:szCs w:val="30"/>
          <w:highlight w:val="none"/>
        </w:rPr>
        <w:t xml:space="preserve"> </w:t>
      </w:r>
    </w:p>
    <w:p w14:paraId="4FFD0C9C">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本项目保证金具体银行账号请于报名成功后，登录用户中心，在“已报名项目”栏目，选择本项目并点击对应的“保证金-待缴款”按钮进行查看，此账号为本项目唯一保证金监管账号，请务必按照公告要求按时向本账号交纳保证金，切勿打入其他标的账户或他人账户，避免造成无效保证金！如有任何疑问，请及时与本项目经办人联系。</w:t>
      </w:r>
    </w:p>
    <w:p w14:paraId="1866BE2F">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（一）注意事项：</w:t>
      </w:r>
    </w:p>
    <w:p w14:paraId="6804B3A1">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1.交易保证金须在指定时间内实名到账方有效，以银行到账时间为准，如因跨行转账所产生的延迟到账问题由受让（承租）方承担不利后果。</w:t>
      </w:r>
    </w:p>
    <w:p w14:paraId="120112C3">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2.交易保证金必须以意向受让（承租）方的同名账户通过银行转账，不接受其他方式（包括但不限于现金汇款、支付宝、微信、第三方、公证委托等）转账。除项目业主单位同意并书面授权外，所有到账的交易保证金处理方式如下：</w:t>
      </w:r>
    </w:p>
    <w:p w14:paraId="480BF28A">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（1）若意向受让（承租）方未被确认为交易标的受让（承租）方的，在交易结束后5个工作日内，广州农交所按规定将其交易保证金不计利息原路退回。</w:t>
      </w:r>
    </w:p>
    <w:p w14:paraId="0AB3C8F3">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2）若意向受让（承租）方被确认为交易标的受让（承租）方，交易保证金在广州农交所扣除交易服务费后3个工作日内作为合同押金按约定不计利息转至项目出租方指定账户，不足部分，由受让（承租）方须在签署租赁合同前向项目出租方补足。</w:t>
      </w:r>
    </w:p>
    <w:p w14:paraId="068061C6">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3）意向受让（承租）方被确认为交易标的受让（承租）方后，如出现违反如下（二）“保证内容”中的任一情形的，视为违约，其交纳的交易保证金不予退回，由广州农交所扣除其应付给本司的交易服务费后，余额作为违约金划归项目出租方所有。</w:t>
      </w:r>
    </w:p>
    <w:p w14:paraId="762B5EFE">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（二）保证内容：</w:t>
      </w:r>
    </w:p>
    <w:p w14:paraId="7A7F7D58">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1.意向受让（承租）方被确认为交易标的受让（承租）方后，该受让（承租）方应按公告、交易须知的约定在3个工作日内与项目业主单位和广州农交所签署《成交确认书》（具体签署时间请留意电话和短信通知），并在项目成交结果公示结束后3个工作日内与项目业主单位签署《租赁合同》。</w:t>
      </w:r>
    </w:p>
    <w:p w14:paraId="5CCF7AC9">
      <w:pPr>
        <w:widowControl/>
        <w:spacing w:line="500" w:lineRule="exact"/>
        <w:ind w:firstLine="600" w:firstLineChars="200"/>
        <w:jc w:val="left"/>
        <w:rPr>
          <w:rFonts w:hint="eastAsia" w:ascii="仿宋_GB2312" w:hAnsi="宋体" w:eastAsia="仿宋_GB2312" w:cs="宋体"/>
          <w:sz w:val="30"/>
          <w:szCs w:val="30"/>
          <w:highlight w:val="none"/>
        </w:rPr>
      </w:pPr>
      <w:r>
        <w:rPr>
          <w:rFonts w:hint="eastAsia" w:ascii="仿宋_GB2312" w:hAnsi="宋体" w:eastAsia="仿宋_GB2312" w:cs="宋体"/>
          <w:sz w:val="30"/>
          <w:szCs w:val="30"/>
          <w:highlight w:val="none"/>
        </w:rPr>
        <w:t>2.受让（承租）方在签订《成交确认书》后应按照约定向广州农交所支付交易服务费（服务费收取不因合同执行情况发生改变）。</w:t>
      </w:r>
    </w:p>
    <w:p w14:paraId="46029381">
      <w:pPr>
        <w:widowControl/>
        <w:spacing w:line="500" w:lineRule="exact"/>
        <w:ind w:firstLine="600" w:firstLineChars="200"/>
        <w:jc w:val="left"/>
        <w:rPr>
          <w:rFonts w:ascii="仿宋_GB2312" w:eastAsia="仿宋_GB2312"/>
          <w:sz w:val="30"/>
          <w:szCs w:val="30"/>
          <w:highlight w:val="none"/>
        </w:rPr>
      </w:pPr>
      <w:r>
        <w:rPr>
          <w:rFonts w:hint="eastAsia" w:ascii="仿宋_GB2312" w:hAnsi="宋体" w:eastAsia="仿宋_GB2312" w:cs="宋体"/>
          <w:sz w:val="30"/>
          <w:szCs w:val="30"/>
          <w:highlight w:val="none"/>
        </w:rPr>
        <w:t>3.受让（承租）方在应在交易结果公示结束后3个工作日内签订《租赁合同》前，按约定履行支付相关款项等义务。</w:t>
      </w:r>
    </w:p>
    <w:p w14:paraId="5A881A7C">
      <w:pPr>
        <w:spacing w:line="500" w:lineRule="exact"/>
        <w:ind w:firstLine="602" w:firstLineChars="200"/>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七、交易服务费</w:t>
      </w:r>
    </w:p>
    <w:p w14:paraId="6B6E2D84">
      <w:pPr>
        <w:spacing w:line="500" w:lineRule="exact"/>
        <w:ind w:firstLine="602" w:firstLineChars="200"/>
        <w:rPr>
          <w:rFonts w:hint="eastAsia"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（一）广州农交所交易服务费收费标准依据《广州农村产权交易所有限公司农村集体资产交易服务费收标准（试行）》中“按合同总金额计算收取标准”（服务费收取不因合同执行情况发生改变）。</w:t>
      </w:r>
    </w:p>
    <w:p w14:paraId="3FFBC09F">
      <w:pPr>
        <w:spacing w:line="500" w:lineRule="exact"/>
        <w:ind w:firstLine="600" w:firstLineChars="200"/>
        <w:rPr>
          <w:rFonts w:ascii="仿宋_GB2312" w:hAnsi="黑体" w:eastAsia="仿宋_GB2312" w:cs="黑体"/>
          <w:sz w:val="30"/>
          <w:szCs w:val="30"/>
          <w:highlight w:val="none"/>
        </w:rPr>
      </w:pPr>
      <w:r>
        <w:rPr>
          <w:rFonts w:hint="eastAsia" w:ascii="仿宋_GB2312" w:hAnsi="宋体" w:eastAsia="仿宋_GB2312" w:cs="宋体"/>
          <w:sz w:val="30"/>
          <w:szCs w:val="30"/>
          <w:highlight w:val="none"/>
        </w:rPr>
        <w:t>（二）受让（承租）方在签署《成交确认书》后3个工作日内，交易服务费由广州农交所直接从交易保证金中予以扣除。</w:t>
      </w:r>
    </w:p>
    <w:p w14:paraId="0FC43D9F">
      <w:pPr>
        <w:spacing w:line="500" w:lineRule="exact"/>
        <w:ind w:firstLine="602" w:firstLineChars="200"/>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八、联系方式：</w:t>
      </w:r>
    </w:p>
    <w:p w14:paraId="0BF3F171">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广州农村产权交易所有限公司</w:t>
      </w:r>
    </w:p>
    <w:p w14:paraId="4959D1FE">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联系电话：</w:t>
      </w:r>
      <w:r>
        <w:rPr>
          <w:rFonts w:hint="eastAsia" w:ascii="仿宋_GB2312" w:hAnsi="宋体" w:eastAsia="仿宋_GB2312" w:cs="宋体"/>
          <w:sz w:val="30"/>
          <w:szCs w:val="30"/>
          <w:highlight w:val="none"/>
          <w:lang w:val="en-US" w:eastAsia="zh-CN"/>
        </w:rPr>
        <w:t xml:space="preserve">叶泽鑫020-89160904、郑程文020-89160538 </w:t>
      </w:r>
      <w:r>
        <w:rPr>
          <w:rFonts w:hint="eastAsia" w:ascii="仿宋_GB2312" w:hAnsi="宋体" w:eastAsia="仿宋_GB2312" w:cs="宋体"/>
          <w:sz w:val="30"/>
          <w:szCs w:val="30"/>
          <w:highlight w:val="none"/>
        </w:rPr>
        <w:t xml:space="preserve"> </w:t>
      </w:r>
    </w:p>
    <w:p w14:paraId="7C3FDCC9">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地址：广州市越秀区流花路123号越秀国际会议中心北塔9楼</w:t>
      </w:r>
    </w:p>
    <w:p w14:paraId="4464057F">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网址：www.gzaee.cn</w:t>
      </w:r>
    </w:p>
    <w:p w14:paraId="6D429AB0">
      <w:pPr>
        <w:spacing w:line="500" w:lineRule="exact"/>
        <w:ind w:firstLine="600" w:firstLineChars="200"/>
        <w:rPr>
          <w:rFonts w:ascii="仿宋_GB2312" w:hAnsi="宋体" w:eastAsia="仿宋_GB2312" w:cs="宋体"/>
          <w:sz w:val="30"/>
          <w:szCs w:val="30"/>
          <w:highlight w:val="none"/>
        </w:rPr>
      </w:pPr>
    </w:p>
    <w:p w14:paraId="7CCD7185">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项目业主单位联系方式 </w:t>
      </w:r>
    </w:p>
    <w:p w14:paraId="5F8512D7">
      <w:pPr>
        <w:spacing w:line="500" w:lineRule="exact"/>
        <w:ind w:firstLine="600" w:firstLineChars="200"/>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rPr>
        <w:t>联系人</w:t>
      </w:r>
      <w:r>
        <w:rPr>
          <w:rFonts w:hint="eastAsia" w:ascii="仿宋_GB2312" w:hAnsi="宋体" w:eastAsia="仿宋_GB2312" w:cs="宋体"/>
          <w:sz w:val="30"/>
          <w:szCs w:val="30"/>
          <w:highlight w:val="none"/>
          <w:lang w:eastAsia="zh-CN"/>
        </w:rPr>
        <w:t>：</w:t>
      </w:r>
      <w:r>
        <w:rPr>
          <w:rFonts w:hint="eastAsia" w:ascii="仿宋_GB2312" w:hAnsi="宋体" w:eastAsia="仿宋_GB2312" w:cs="宋体"/>
          <w:sz w:val="30"/>
          <w:szCs w:val="30"/>
          <w:highlight w:val="none"/>
          <w:lang w:val="en-US" w:eastAsia="zh-CN"/>
        </w:rPr>
        <w:t xml:space="preserve">梁锡洪  </w:t>
      </w:r>
    </w:p>
    <w:p w14:paraId="5CF610A6">
      <w:pPr>
        <w:spacing w:before="101" w:line="221" w:lineRule="auto"/>
        <w:ind w:left="57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联系电话</w:t>
      </w:r>
      <w:r>
        <w:rPr>
          <w:rFonts w:hint="eastAsia" w:ascii="仿宋_GB2312" w:hAnsi="宋体" w:eastAsia="仿宋_GB2312" w:cs="宋体"/>
          <w:sz w:val="30"/>
          <w:szCs w:val="30"/>
          <w:highlight w:val="none"/>
          <w:lang w:val="en-US" w:eastAsia="zh-CN"/>
        </w:rPr>
        <w:t xml:space="preserve">：020-84905156   </w:t>
      </w:r>
      <w:r>
        <w:rPr>
          <w:rFonts w:hint="eastAsia" w:ascii="仿宋_GB2312" w:hAnsi="宋体" w:eastAsia="仿宋_GB2312" w:cs="宋体"/>
          <w:sz w:val="30"/>
          <w:szCs w:val="30"/>
          <w:highlight w:val="none"/>
        </w:rPr>
        <w:t xml:space="preserve">              </w:t>
      </w:r>
    </w:p>
    <w:p w14:paraId="43EE0824">
      <w:pPr>
        <w:spacing w:line="5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地址</w:t>
      </w:r>
      <w:r>
        <w:rPr>
          <w:rFonts w:hint="eastAsia" w:ascii="仿宋_GB2312" w:hAnsi="宋体" w:eastAsia="仿宋_GB2312" w:cs="宋体"/>
          <w:sz w:val="30"/>
          <w:szCs w:val="30"/>
          <w:highlight w:val="none"/>
          <w:lang w:eastAsia="zh-CN"/>
        </w:rPr>
        <w:t>：</w:t>
      </w:r>
      <w:r>
        <w:rPr>
          <w:rFonts w:hint="eastAsia" w:ascii="仿宋_GB2312" w:hAnsi="宋体" w:eastAsia="仿宋_GB2312" w:cs="宋体"/>
          <w:sz w:val="30"/>
          <w:szCs w:val="30"/>
          <w:highlight w:val="none"/>
          <w:lang w:val="en-US" w:eastAsia="zh-CN"/>
        </w:rPr>
        <w:t xml:space="preserve">广州市南沙区东涌镇三沙村村委会  </w:t>
      </w:r>
      <w:r>
        <w:rPr>
          <w:rFonts w:hint="eastAsia" w:ascii="仿宋_GB2312" w:hAnsi="宋体-简" w:eastAsia="仿宋_GB2312" w:cs="宋体"/>
          <w:sz w:val="30"/>
          <w:szCs w:val="30"/>
          <w:highlight w:val="none"/>
        </w:rPr>
        <w:t xml:space="preserve"> </w:t>
      </w:r>
      <w:r>
        <w:rPr>
          <w:rFonts w:hint="eastAsia" w:ascii="仿宋_GB2312" w:hAnsi="宋体" w:eastAsia="仿宋_GB2312" w:cs="宋体"/>
          <w:sz w:val="30"/>
          <w:szCs w:val="30"/>
          <w:highlight w:val="none"/>
        </w:rPr>
        <w:t xml:space="preserve"> </w:t>
      </w:r>
    </w:p>
    <w:p w14:paraId="45E50CE6">
      <w:pPr>
        <w:spacing w:line="500" w:lineRule="exact"/>
        <w:ind w:firstLine="750" w:firstLineChars="250"/>
        <w:jc w:val="center"/>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                                  2O2</w:t>
      </w:r>
      <w:r>
        <w:rPr>
          <w:rFonts w:hint="eastAsia" w:ascii="仿宋_GB2312" w:hAnsi="宋体" w:eastAsia="仿宋_GB2312" w:cs="宋体"/>
          <w:sz w:val="30"/>
          <w:szCs w:val="30"/>
          <w:highlight w:val="none"/>
          <w:lang w:val="en-US" w:eastAsia="zh-CN"/>
        </w:rPr>
        <w:t>5</w:t>
      </w:r>
      <w:r>
        <w:rPr>
          <w:rFonts w:hint="eastAsia" w:ascii="仿宋_GB2312" w:hAnsi="宋体" w:eastAsia="仿宋_GB2312" w:cs="宋体"/>
          <w:sz w:val="30"/>
          <w:szCs w:val="30"/>
          <w:highlight w:val="none"/>
        </w:rPr>
        <w:t>年</w:t>
      </w:r>
      <w:r>
        <w:rPr>
          <w:rFonts w:hint="eastAsia" w:ascii="仿宋_GB2312" w:hAnsi="宋体" w:eastAsia="仿宋_GB2312" w:cs="宋体"/>
          <w:sz w:val="30"/>
          <w:szCs w:val="30"/>
          <w:highlight w:val="none"/>
          <w:lang w:val="en-US" w:eastAsia="zh-CN"/>
        </w:rPr>
        <w:t>5</w:t>
      </w:r>
      <w:r>
        <w:rPr>
          <w:rFonts w:hint="eastAsia" w:ascii="仿宋_GB2312" w:hAnsi="宋体" w:eastAsia="仿宋_GB2312" w:cs="宋体"/>
          <w:sz w:val="30"/>
          <w:szCs w:val="30"/>
          <w:highlight w:val="none"/>
        </w:rPr>
        <w:t>月</w:t>
      </w:r>
      <w:r>
        <w:rPr>
          <w:rFonts w:hint="eastAsia" w:ascii="仿宋_GB2312" w:hAnsi="宋体" w:eastAsia="仿宋_GB2312" w:cs="宋体"/>
          <w:sz w:val="30"/>
          <w:szCs w:val="30"/>
          <w:highlight w:val="none"/>
          <w:lang w:val="en-US" w:eastAsia="zh-CN"/>
        </w:rPr>
        <w:t>27</w:t>
      </w:r>
      <w:bookmarkStart w:id="1" w:name="_GoBack"/>
      <w:bookmarkEnd w:id="1"/>
      <w:r>
        <w:rPr>
          <w:rFonts w:hint="eastAsia" w:ascii="仿宋_GB2312" w:hAnsi="宋体" w:eastAsia="仿宋_GB2312" w:cs="宋体"/>
          <w:sz w:val="30"/>
          <w:szCs w:val="30"/>
          <w:highlight w:val="none"/>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简">
    <w:altName w:val="Noto Sans SC"/>
    <w:panose1 w:val="00000000000000000000"/>
    <w:charset w:val="86"/>
    <w:family w:val="auto"/>
    <w:pitch w:val="default"/>
    <w:sig w:usb0="00000000" w:usb1="00000000" w:usb2="00000010" w:usb3="00000000" w:csb0="0004009F" w:csb1="00000000"/>
  </w:font>
  <w:font w:name="Noto Sans SC">
    <w:panose1 w:val="020B0200000000000000"/>
    <w:charset w:val="86"/>
    <w:family w:val="auto"/>
    <w:pitch w:val="default"/>
    <w:sig w:usb0="2000008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254A0"/>
    <w:multiLevelType w:val="singleLevel"/>
    <w:tmpl w:val="297254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0OGVhOWFkZWE0ZGY0YjNlM2ZjNDA1MDgyZTRkZTgifQ=="/>
  </w:docVars>
  <w:rsids>
    <w:rsidRoot w:val="4EE45E3B"/>
    <w:rsid w:val="00090D78"/>
    <w:rsid w:val="000C2209"/>
    <w:rsid w:val="000C417B"/>
    <w:rsid w:val="00135DCE"/>
    <w:rsid w:val="0025767E"/>
    <w:rsid w:val="002968DA"/>
    <w:rsid w:val="0029706F"/>
    <w:rsid w:val="00332E6B"/>
    <w:rsid w:val="0035451B"/>
    <w:rsid w:val="00355FF1"/>
    <w:rsid w:val="004478FA"/>
    <w:rsid w:val="004813F1"/>
    <w:rsid w:val="00690931"/>
    <w:rsid w:val="00720A8B"/>
    <w:rsid w:val="007A1C47"/>
    <w:rsid w:val="00906B04"/>
    <w:rsid w:val="00916B4C"/>
    <w:rsid w:val="009749E5"/>
    <w:rsid w:val="00A21B6C"/>
    <w:rsid w:val="00B741E7"/>
    <w:rsid w:val="00BA1D87"/>
    <w:rsid w:val="00C97130"/>
    <w:rsid w:val="00CE3FF3"/>
    <w:rsid w:val="00D73346"/>
    <w:rsid w:val="00EE2BB2"/>
    <w:rsid w:val="012A126E"/>
    <w:rsid w:val="01537EAE"/>
    <w:rsid w:val="02AF5904"/>
    <w:rsid w:val="02F503FE"/>
    <w:rsid w:val="03D64DF8"/>
    <w:rsid w:val="03EB4B79"/>
    <w:rsid w:val="065832A2"/>
    <w:rsid w:val="071575E9"/>
    <w:rsid w:val="07316100"/>
    <w:rsid w:val="082A3964"/>
    <w:rsid w:val="08FC709F"/>
    <w:rsid w:val="09D42441"/>
    <w:rsid w:val="0C0F6D3C"/>
    <w:rsid w:val="0C831895"/>
    <w:rsid w:val="10D16FDE"/>
    <w:rsid w:val="12A762DD"/>
    <w:rsid w:val="12A9141A"/>
    <w:rsid w:val="153E27FD"/>
    <w:rsid w:val="16674A96"/>
    <w:rsid w:val="17746FFC"/>
    <w:rsid w:val="187A0E53"/>
    <w:rsid w:val="19ED4785"/>
    <w:rsid w:val="1B6010AE"/>
    <w:rsid w:val="1BD33E6F"/>
    <w:rsid w:val="1D4F1A4B"/>
    <w:rsid w:val="1D7D184D"/>
    <w:rsid w:val="1D862F93"/>
    <w:rsid w:val="1EA31E89"/>
    <w:rsid w:val="1EC77B48"/>
    <w:rsid w:val="1F9951FF"/>
    <w:rsid w:val="1FE22996"/>
    <w:rsid w:val="201725C8"/>
    <w:rsid w:val="211C5656"/>
    <w:rsid w:val="21901F34"/>
    <w:rsid w:val="24B317AA"/>
    <w:rsid w:val="257844FA"/>
    <w:rsid w:val="26340339"/>
    <w:rsid w:val="26DC7E25"/>
    <w:rsid w:val="2890116A"/>
    <w:rsid w:val="2924308B"/>
    <w:rsid w:val="2B472A61"/>
    <w:rsid w:val="2B746B21"/>
    <w:rsid w:val="2CD407AE"/>
    <w:rsid w:val="2D5E2DDF"/>
    <w:rsid w:val="2DA03106"/>
    <w:rsid w:val="2E786928"/>
    <w:rsid w:val="3018316B"/>
    <w:rsid w:val="30354AD0"/>
    <w:rsid w:val="31AF2C5B"/>
    <w:rsid w:val="339A1136"/>
    <w:rsid w:val="340D7B12"/>
    <w:rsid w:val="34672334"/>
    <w:rsid w:val="34CD310C"/>
    <w:rsid w:val="350B4052"/>
    <w:rsid w:val="368A5DD6"/>
    <w:rsid w:val="38B235F5"/>
    <w:rsid w:val="398C7E8E"/>
    <w:rsid w:val="3A0E3614"/>
    <w:rsid w:val="3A0F6392"/>
    <w:rsid w:val="3A1453A0"/>
    <w:rsid w:val="3AF218F1"/>
    <w:rsid w:val="3B4A1BC8"/>
    <w:rsid w:val="3B5F0A3A"/>
    <w:rsid w:val="3B915346"/>
    <w:rsid w:val="3BC533B0"/>
    <w:rsid w:val="3C326368"/>
    <w:rsid w:val="3C8E77FC"/>
    <w:rsid w:val="3CA004F9"/>
    <w:rsid w:val="3CF06013"/>
    <w:rsid w:val="3CFA138D"/>
    <w:rsid w:val="3E9B4B77"/>
    <w:rsid w:val="3EA63FB6"/>
    <w:rsid w:val="3F8E15B9"/>
    <w:rsid w:val="406D3E12"/>
    <w:rsid w:val="40A44446"/>
    <w:rsid w:val="40E179DC"/>
    <w:rsid w:val="4140463A"/>
    <w:rsid w:val="41590D3B"/>
    <w:rsid w:val="422D4880"/>
    <w:rsid w:val="43B21745"/>
    <w:rsid w:val="44A41DCD"/>
    <w:rsid w:val="45191A9C"/>
    <w:rsid w:val="45AF64A6"/>
    <w:rsid w:val="46205DA6"/>
    <w:rsid w:val="464F0AC9"/>
    <w:rsid w:val="468245CC"/>
    <w:rsid w:val="48322855"/>
    <w:rsid w:val="48382F58"/>
    <w:rsid w:val="49443C1A"/>
    <w:rsid w:val="4AB64608"/>
    <w:rsid w:val="4B4F1F70"/>
    <w:rsid w:val="4B982CD0"/>
    <w:rsid w:val="4C7814DA"/>
    <w:rsid w:val="4D074389"/>
    <w:rsid w:val="4EE45E3B"/>
    <w:rsid w:val="530702F3"/>
    <w:rsid w:val="54D631D9"/>
    <w:rsid w:val="566C22CF"/>
    <w:rsid w:val="56C65BD3"/>
    <w:rsid w:val="580D565D"/>
    <w:rsid w:val="5B886378"/>
    <w:rsid w:val="5CE94652"/>
    <w:rsid w:val="5DC374DE"/>
    <w:rsid w:val="5DF45DEE"/>
    <w:rsid w:val="5FBC4017"/>
    <w:rsid w:val="61C72848"/>
    <w:rsid w:val="622D25B4"/>
    <w:rsid w:val="6311467A"/>
    <w:rsid w:val="63B96D67"/>
    <w:rsid w:val="645E17B1"/>
    <w:rsid w:val="64870EED"/>
    <w:rsid w:val="669F77A4"/>
    <w:rsid w:val="66F7486F"/>
    <w:rsid w:val="68744F8C"/>
    <w:rsid w:val="6A545565"/>
    <w:rsid w:val="6C9A43C6"/>
    <w:rsid w:val="6D314822"/>
    <w:rsid w:val="6D4C7B3D"/>
    <w:rsid w:val="6D8C3C73"/>
    <w:rsid w:val="6E741FA1"/>
    <w:rsid w:val="6F0B3443"/>
    <w:rsid w:val="6F4558DF"/>
    <w:rsid w:val="6F7A6ACF"/>
    <w:rsid w:val="6F8306AD"/>
    <w:rsid w:val="6FC074D9"/>
    <w:rsid w:val="716260C6"/>
    <w:rsid w:val="71EF202A"/>
    <w:rsid w:val="730D2BCD"/>
    <w:rsid w:val="73A3424D"/>
    <w:rsid w:val="73F25E01"/>
    <w:rsid w:val="7528590A"/>
    <w:rsid w:val="754B3A1B"/>
    <w:rsid w:val="76525B42"/>
    <w:rsid w:val="76937428"/>
    <w:rsid w:val="76E934EC"/>
    <w:rsid w:val="76FB35ED"/>
    <w:rsid w:val="771A546D"/>
    <w:rsid w:val="77AD4519"/>
    <w:rsid w:val="77C011B2"/>
    <w:rsid w:val="78144598"/>
    <w:rsid w:val="79294073"/>
    <w:rsid w:val="7AAE4E6B"/>
    <w:rsid w:val="7CF4077B"/>
    <w:rsid w:val="7D1868D9"/>
    <w:rsid w:val="7D381B76"/>
    <w:rsid w:val="7DD52846"/>
    <w:rsid w:val="7EA05B19"/>
    <w:rsid w:val="7EF7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after="120"/>
    </w:pPr>
  </w:style>
  <w:style w:type="paragraph" w:styleId="4">
    <w:name w:val="footer"/>
    <w:basedOn w:val="1"/>
    <w:link w:val="32"/>
    <w:autoRedefine/>
    <w:qFormat/>
    <w:uiPriority w:val="0"/>
    <w:pPr>
      <w:tabs>
        <w:tab w:val="center" w:pos="4153"/>
        <w:tab w:val="right" w:pos="8306"/>
      </w:tabs>
      <w:snapToGrid w:val="0"/>
      <w:jc w:val="left"/>
    </w:pPr>
    <w:rPr>
      <w:sz w:val="18"/>
      <w:szCs w:val="18"/>
    </w:rPr>
  </w:style>
  <w:style w:type="paragraph" w:styleId="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8"/>
    <w:autoRedefine/>
    <w:qFormat/>
    <w:uiPriority w:val="0"/>
    <w:rPr>
      <w:rFonts w:ascii="Courier New" w:hAnsi="Courier New" w:cs="Courier New"/>
      <w:sz w:val="20"/>
      <w:szCs w:val="20"/>
    </w:rPr>
  </w:style>
  <w:style w:type="paragraph" w:styleId="7">
    <w:name w:val="Normal (Web)"/>
    <w:basedOn w:val="1"/>
    <w:autoRedefine/>
    <w:qFormat/>
    <w:uiPriority w:val="0"/>
    <w:pPr>
      <w:spacing w:before="100" w:beforeAutospacing="1" w:after="100" w:afterAutospacing="1"/>
      <w:jc w:val="left"/>
    </w:pPr>
    <w:rPr>
      <w:kern w:val="0"/>
      <w:sz w:val="24"/>
    </w:rPr>
  </w:style>
  <w:style w:type="paragraph" w:styleId="8">
    <w:name w:val="Body Text First Indent"/>
    <w:basedOn w:val="3"/>
    <w:autoRedefine/>
    <w:qFormat/>
    <w:uiPriority w:val="0"/>
    <w:pPr>
      <w:ind w:firstLine="420" w:firstLineChars="100"/>
    </w:pPr>
  </w:style>
  <w:style w:type="character" w:styleId="11">
    <w:name w:val="FollowedHyperlink"/>
    <w:basedOn w:val="10"/>
    <w:autoRedefine/>
    <w:qFormat/>
    <w:uiPriority w:val="0"/>
    <w:rPr>
      <w:color w:val="333333"/>
      <w:u w:val="none"/>
    </w:rPr>
  </w:style>
  <w:style w:type="character" w:styleId="12">
    <w:name w:val="Emphasis"/>
    <w:basedOn w:val="10"/>
    <w:autoRedefine/>
    <w:qFormat/>
    <w:uiPriority w:val="0"/>
  </w:style>
  <w:style w:type="character" w:styleId="13">
    <w:name w:val="Hyperlink"/>
    <w:basedOn w:val="10"/>
    <w:autoRedefine/>
    <w:qFormat/>
    <w:uiPriority w:val="0"/>
    <w:rPr>
      <w:color w:val="0000FF"/>
      <w:u w:val="single"/>
    </w:rPr>
  </w:style>
  <w:style w:type="character" w:styleId="14">
    <w:name w:val="HTML Code"/>
    <w:basedOn w:val="10"/>
    <w:autoRedefine/>
    <w:qFormat/>
    <w:uiPriority w:val="0"/>
    <w:rPr>
      <w:rFonts w:ascii="Courier New" w:hAnsi="Courier New"/>
      <w:sz w:val="20"/>
    </w:rPr>
  </w:style>
  <w:style w:type="character" w:styleId="15">
    <w:name w:val="HTML Cite"/>
    <w:basedOn w:val="10"/>
    <w:autoRedefine/>
    <w:qFormat/>
    <w:uiPriority w:val="0"/>
  </w:style>
  <w:style w:type="character" w:customStyle="1" w:styleId="16">
    <w:name w:val="current"/>
    <w:basedOn w:val="10"/>
    <w:autoRedefine/>
    <w:qFormat/>
    <w:uiPriority w:val="0"/>
    <w:rPr>
      <w:color w:val="EF7718"/>
      <w:bdr w:val="single" w:color="E6E6E6" w:sz="6" w:space="0"/>
      <w:shd w:val="clear" w:color="auto" w:fill="FFFFFF"/>
    </w:rPr>
  </w:style>
  <w:style w:type="character" w:customStyle="1" w:styleId="17">
    <w:name w:val="current1"/>
    <w:basedOn w:val="10"/>
    <w:autoRedefine/>
    <w:qFormat/>
    <w:uiPriority w:val="0"/>
    <w:rPr>
      <w:shd w:val="clear" w:color="auto" w:fill="FFA800"/>
    </w:rPr>
  </w:style>
  <w:style w:type="character" w:customStyle="1" w:styleId="18">
    <w:name w:val="green"/>
    <w:basedOn w:val="10"/>
    <w:autoRedefine/>
    <w:qFormat/>
    <w:uiPriority w:val="0"/>
    <w:rPr>
      <w:shd w:val="clear" w:color="auto" w:fill="00FF00"/>
    </w:rPr>
  </w:style>
  <w:style w:type="character" w:customStyle="1" w:styleId="19">
    <w:name w:val="tiptitle"/>
    <w:basedOn w:val="10"/>
    <w:autoRedefine/>
    <w:qFormat/>
    <w:uiPriority w:val="0"/>
    <w:rPr>
      <w:color w:val="FFFFFF"/>
      <w:sz w:val="18"/>
      <w:szCs w:val="18"/>
    </w:rPr>
  </w:style>
  <w:style w:type="character" w:customStyle="1" w:styleId="20">
    <w:name w:val="yellow2"/>
    <w:basedOn w:val="10"/>
    <w:autoRedefine/>
    <w:qFormat/>
    <w:uiPriority w:val="0"/>
    <w:rPr>
      <w:shd w:val="clear" w:color="auto" w:fill="FFFF00"/>
    </w:rPr>
  </w:style>
  <w:style w:type="character" w:customStyle="1" w:styleId="21">
    <w:name w:val="red2"/>
    <w:basedOn w:val="10"/>
    <w:autoRedefine/>
    <w:qFormat/>
    <w:uiPriority w:val="0"/>
    <w:rPr>
      <w:shd w:val="clear" w:color="auto" w:fill="FF0000"/>
    </w:rPr>
  </w:style>
  <w:style w:type="character" w:customStyle="1" w:styleId="22">
    <w:name w:val="sadicon"/>
    <w:basedOn w:val="10"/>
    <w:autoRedefine/>
    <w:qFormat/>
    <w:uiPriority w:val="0"/>
  </w:style>
  <w:style w:type="character" w:customStyle="1" w:styleId="23">
    <w:name w:val="green2"/>
    <w:basedOn w:val="10"/>
    <w:autoRedefine/>
    <w:qFormat/>
    <w:uiPriority w:val="0"/>
    <w:rPr>
      <w:shd w:val="clear" w:color="auto" w:fill="00FF00"/>
    </w:rPr>
  </w:style>
  <w:style w:type="character" w:customStyle="1" w:styleId="24">
    <w:name w:val="current3"/>
    <w:basedOn w:val="10"/>
    <w:autoRedefine/>
    <w:qFormat/>
    <w:uiPriority w:val="0"/>
    <w:rPr>
      <w:shd w:val="clear" w:color="auto" w:fill="FFA800"/>
    </w:rPr>
  </w:style>
  <w:style w:type="character" w:customStyle="1" w:styleId="25">
    <w:name w:val="current4"/>
    <w:basedOn w:val="10"/>
    <w:autoRedefine/>
    <w:qFormat/>
    <w:uiPriority w:val="0"/>
    <w:rPr>
      <w:color w:val="EF7718"/>
      <w:bdr w:val="single" w:color="E6E6E6" w:sz="6" w:space="0"/>
      <w:shd w:val="clear" w:color="auto" w:fill="FFFFFF"/>
    </w:rPr>
  </w:style>
  <w:style w:type="character" w:customStyle="1" w:styleId="26">
    <w:name w:val="current5"/>
    <w:basedOn w:val="10"/>
    <w:autoRedefine/>
    <w:qFormat/>
    <w:uiPriority w:val="0"/>
    <w:rPr>
      <w:shd w:val="clear" w:color="auto" w:fill="FFA800"/>
    </w:rPr>
  </w:style>
  <w:style w:type="character" w:customStyle="1" w:styleId="27">
    <w:name w:val="current6"/>
    <w:basedOn w:val="10"/>
    <w:autoRedefine/>
    <w:qFormat/>
    <w:uiPriority w:val="0"/>
    <w:rPr>
      <w:color w:val="EF7718"/>
      <w:bdr w:val="single" w:color="E6E6E6" w:sz="6" w:space="0"/>
      <w:shd w:val="clear" w:color="auto" w:fill="FFFFFF"/>
    </w:rPr>
  </w:style>
  <w:style w:type="character" w:customStyle="1" w:styleId="28">
    <w:name w:val="HTML 预设格式 字符"/>
    <w:basedOn w:val="10"/>
    <w:link w:val="6"/>
    <w:autoRedefine/>
    <w:qFormat/>
    <w:uiPriority w:val="0"/>
    <w:rPr>
      <w:rFonts w:ascii="Courier New" w:hAnsi="Courier New" w:cs="Courier New"/>
      <w:kern w:val="2"/>
    </w:rPr>
  </w:style>
  <w:style w:type="character" w:customStyle="1" w:styleId="29">
    <w:name w:val="Body text|8 + Spacing 0 pt1"/>
    <w:autoRedefine/>
    <w:semiHidden/>
    <w:qFormat/>
    <w:uiPriority w:val="99"/>
    <w:rPr>
      <w:color w:val="000000"/>
      <w:spacing w:val="10"/>
      <w:w w:val="100"/>
      <w:position w:val="0"/>
      <w:sz w:val="24"/>
      <w:szCs w:val="24"/>
      <w:lang w:val="zh-CN" w:eastAsia="zh-CN"/>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页眉 字符"/>
    <w:basedOn w:val="10"/>
    <w:link w:val="5"/>
    <w:autoRedefine/>
    <w:qFormat/>
    <w:uiPriority w:val="0"/>
    <w:rPr>
      <w:rFonts w:ascii="Calibri" w:hAnsi="Calibri"/>
      <w:kern w:val="2"/>
      <w:sz w:val="18"/>
      <w:szCs w:val="18"/>
    </w:rPr>
  </w:style>
  <w:style w:type="character" w:customStyle="1" w:styleId="32">
    <w:name w:val="页脚 字符"/>
    <w:basedOn w:val="10"/>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5010</Words>
  <Characters>5289</Characters>
  <Lines>27</Lines>
  <Paragraphs>7</Paragraphs>
  <TotalTime>100</TotalTime>
  <ScaleCrop>false</ScaleCrop>
  <LinksUpToDate>false</LinksUpToDate>
  <CharactersWithSpaces>5392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2023-04-21T03:32:00Z</dcterms:created>
  <dc:creator>☺️kger</dc:creator>
  <cp:lastModifiedBy>程</cp:lastModifiedBy>
  <cp:lastPrinted>2025-05-06T09:51:00Z</cp:lastPrinted>
  <dcterms:modified xsi:type="dcterms:W3CDTF">2025-05-27T02:46:00Z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F100531BAF354F03B2FF2FF6DD2B0ACF</vt:lpwstr>
  </property>
  <property fmtid="{D5CDD505-2E9C-101B-9397-08002B2CF9AE}" pid="4" name="KSOTemplateDocerSaveRecord">
    <vt:lpwstr>eyJoZGlkIjoiZjBlMWMyNjZlNzExNTkyYjgxNjQ4NDIwYTZhOGI2NTkiLCJ1c2VySWQiOiI5NzYxNjQ5NDEifQ==</vt:lpwstr>
  </property>
</Properties>
</file>